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6F58" w14:textId="0E50AC9D" w:rsidR="00AB241C" w:rsidRPr="005A5DB4" w:rsidRDefault="00AB241C" w:rsidP="005A5DB4">
      <w:pPr>
        <w:jc w:val="center"/>
        <w:rPr>
          <w:b/>
          <w:caps/>
          <w:color w:val="C00000"/>
          <w:szCs w:val="28"/>
        </w:rPr>
      </w:pPr>
      <w:r w:rsidRPr="005A5DB4">
        <w:rPr>
          <w:rFonts w:ascii="Arial" w:hAnsi="Arial" w:cs="Arial"/>
          <w:b/>
          <w:color w:val="C00000"/>
          <w:sz w:val="28"/>
          <w:szCs w:val="28"/>
          <w:u w:val="single"/>
        </w:rPr>
        <w:t>Routekaart</w:t>
      </w:r>
      <w:r w:rsidR="005A5DB4" w:rsidRPr="005A5DB4">
        <w:rPr>
          <w:rFonts w:ascii="Arial" w:hAnsi="Arial" w:cs="Arial"/>
          <w:b/>
          <w:color w:val="C00000"/>
          <w:sz w:val="28"/>
          <w:szCs w:val="28"/>
          <w:u w:val="single"/>
        </w:rPr>
        <w:t xml:space="preserve"> CNS in de eerste lijn</w:t>
      </w:r>
    </w:p>
    <w:p w14:paraId="018F582B" w14:textId="77777777" w:rsidR="00AB241C" w:rsidRPr="005A5DB4" w:rsidRDefault="00AB241C" w:rsidP="00A20CAB">
      <w:pPr>
        <w:rPr>
          <w:color w:val="C00000"/>
        </w:rPr>
      </w:pPr>
    </w:p>
    <w:p w14:paraId="73360AE3" w14:textId="77777777" w:rsidR="00A20CAB" w:rsidRPr="005A5DB4" w:rsidRDefault="00AB241C" w:rsidP="00A20CAB">
      <w:pPr>
        <w:rPr>
          <w:rFonts w:ascii="Arial" w:hAnsi="Arial" w:cs="Arial"/>
          <w:b/>
          <w:color w:val="385623" w:themeColor="accent6" w:themeShade="80"/>
          <w:sz w:val="24"/>
          <w:szCs w:val="24"/>
          <w:u w:val="single"/>
        </w:rPr>
      </w:pPr>
      <w:r w:rsidRPr="005A5DB4">
        <w:rPr>
          <w:rFonts w:ascii="Arial" w:hAnsi="Arial" w:cs="Arial"/>
          <w:b/>
          <w:color w:val="385623" w:themeColor="accent6" w:themeShade="80"/>
          <w:sz w:val="24"/>
          <w:szCs w:val="24"/>
          <w:u w:val="single"/>
        </w:rPr>
        <w:t>Werkwijze Nefroloog</w:t>
      </w:r>
    </w:p>
    <w:p w14:paraId="7B4C992E" w14:textId="6B732DB0" w:rsidR="00AB241C" w:rsidRPr="005A5DB4" w:rsidRDefault="00AB241C" w:rsidP="00AB241C">
      <w:pPr>
        <w:pStyle w:val="Lijstalinea"/>
        <w:numPr>
          <w:ilvl w:val="0"/>
          <w:numId w:val="1"/>
        </w:numPr>
        <w:rPr>
          <w:rFonts w:ascii="Arial" w:hAnsi="Arial" w:cs="Arial"/>
          <w:color w:val="385623" w:themeColor="accent6" w:themeShade="80"/>
          <w:lang w:bidi="nl-NL"/>
        </w:rPr>
      </w:pPr>
      <w:r w:rsidRPr="005A5DB4">
        <w:rPr>
          <w:rFonts w:ascii="Arial" w:hAnsi="Arial" w:cs="Arial"/>
          <w:color w:val="385623" w:themeColor="accent6" w:themeShade="80"/>
          <w:lang w:bidi="nl-NL"/>
        </w:rPr>
        <w:t>Beoordeelt de telenefrologie en koppelt terug aan de huisarts/POH.</w:t>
      </w:r>
    </w:p>
    <w:p w14:paraId="3CACAFED" w14:textId="7193B834" w:rsidR="009F5F07" w:rsidRPr="005A5DB4" w:rsidRDefault="005A5DB4" w:rsidP="005A5DB4">
      <w:pPr>
        <w:pStyle w:val="Lijstalinea"/>
        <w:numPr>
          <w:ilvl w:val="0"/>
          <w:numId w:val="1"/>
        </w:numPr>
        <w:rPr>
          <w:rFonts w:ascii="Arial" w:hAnsi="Arial" w:cs="Arial"/>
          <w:color w:val="385623" w:themeColor="accent6" w:themeShade="80"/>
        </w:rPr>
      </w:pPr>
      <w:r w:rsidRPr="005A5DB4">
        <w:rPr>
          <w:rFonts w:ascii="Arial" w:hAnsi="Arial" w:cs="Arial"/>
          <w:color w:val="385623" w:themeColor="accent6" w:themeShade="80"/>
        </w:rPr>
        <w:t>Bij terugverwijzing; zorgt voor een goede overdrachtsbrief naar de 1</w:t>
      </w:r>
      <w:r w:rsidRPr="005A5DB4">
        <w:rPr>
          <w:rFonts w:ascii="Arial" w:hAnsi="Arial" w:cs="Arial"/>
          <w:color w:val="385623" w:themeColor="accent6" w:themeShade="80"/>
          <w:vertAlign w:val="superscript"/>
        </w:rPr>
        <w:t>e</w:t>
      </w:r>
      <w:r w:rsidRPr="005A5DB4">
        <w:rPr>
          <w:rFonts w:ascii="Arial" w:hAnsi="Arial" w:cs="Arial"/>
          <w:color w:val="385623" w:themeColor="accent6" w:themeShade="80"/>
        </w:rPr>
        <w:t xml:space="preserve"> lijn.</w:t>
      </w:r>
    </w:p>
    <w:p w14:paraId="449D62AF" w14:textId="61A0545F" w:rsidR="00AB241C" w:rsidRPr="005A5DB4" w:rsidRDefault="00AB241C" w:rsidP="00AB241C">
      <w:pPr>
        <w:pStyle w:val="Lijstalinea"/>
        <w:numPr>
          <w:ilvl w:val="0"/>
          <w:numId w:val="1"/>
        </w:numPr>
        <w:rPr>
          <w:rFonts w:ascii="Arial" w:hAnsi="Arial" w:cs="Arial"/>
          <w:color w:val="385623" w:themeColor="accent6" w:themeShade="80"/>
        </w:rPr>
      </w:pPr>
      <w:r w:rsidRPr="005A5DB4">
        <w:rPr>
          <w:rFonts w:ascii="Arial" w:hAnsi="Arial" w:cs="Arial"/>
          <w:color w:val="385623" w:themeColor="accent6" w:themeShade="80"/>
        </w:rPr>
        <w:t>Attendeert patiënt er op om, bij terugverwijzing naar de 1</w:t>
      </w:r>
      <w:r w:rsidRPr="005A5DB4">
        <w:rPr>
          <w:rFonts w:ascii="Arial" w:hAnsi="Arial" w:cs="Arial"/>
          <w:color w:val="385623" w:themeColor="accent6" w:themeShade="80"/>
          <w:vertAlign w:val="superscript"/>
        </w:rPr>
        <w:t>e</w:t>
      </w:r>
      <w:r w:rsidRPr="005A5DB4">
        <w:rPr>
          <w:rFonts w:ascii="Arial" w:hAnsi="Arial" w:cs="Arial"/>
          <w:color w:val="385623" w:themeColor="accent6" w:themeShade="80"/>
        </w:rPr>
        <w:t xml:space="preserve"> lijn,  zelf een afspraak te maken met huisarts/POH om daar in controle te komen.</w:t>
      </w:r>
    </w:p>
    <w:p w14:paraId="76CFAD5D" w14:textId="77777777" w:rsidR="00A20CAB" w:rsidRDefault="00A20CAB" w:rsidP="00AB241C">
      <w:pPr>
        <w:rPr>
          <w:rFonts w:ascii="Arial" w:hAnsi="Arial" w:cs="Arial"/>
          <w:b/>
          <w:color w:val="auto"/>
          <w:sz w:val="24"/>
          <w:szCs w:val="24"/>
        </w:rPr>
      </w:pPr>
    </w:p>
    <w:p w14:paraId="183AB835" w14:textId="77777777" w:rsidR="00AB241C" w:rsidRDefault="00AB241C" w:rsidP="00AB241C">
      <w:pPr>
        <w:rPr>
          <w:rFonts w:ascii="Arial" w:hAnsi="Arial" w:cs="Arial"/>
          <w:b/>
          <w:color w:val="auto"/>
          <w:sz w:val="24"/>
          <w:szCs w:val="24"/>
        </w:rPr>
      </w:pPr>
      <w:r>
        <w:rPr>
          <w:rFonts w:ascii="Arial" w:hAnsi="Arial" w:cs="Arial"/>
          <w:b/>
          <w:color w:val="auto"/>
          <w:sz w:val="24"/>
          <w:szCs w:val="24"/>
        </w:rPr>
        <w:t>Verantwoordelijkheden Huisarts/POH:</w:t>
      </w:r>
    </w:p>
    <w:p w14:paraId="1FB980A1" w14:textId="77777777" w:rsidR="00A20CAB" w:rsidRDefault="00AB241C" w:rsidP="00A20CAB">
      <w:pPr>
        <w:rPr>
          <w:rFonts w:ascii="Arial" w:hAnsi="Arial" w:cs="Arial"/>
          <w:color w:val="auto"/>
        </w:rPr>
      </w:pPr>
      <w:r>
        <w:rPr>
          <w:rFonts w:ascii="Arial" w:hAnsi="Arial" w:cs="Arial"/>
          <w:color w:val="auto"/>
        </w:rPr>
        <w:t xml:space="preserve">Bij de uitvoering van het spreekuur hebben zowel de huisarts en praktijkondersteuner hun eigen verantwoordelijkheden. Deze zijn afhankelijk van de gemaakte afspraken in de praktijk. Deze taken en verantwoordelijkheden moeten vastgelegd worden in een eigen protocol met werkafspraken; zij kunnen dus per huisartsenpraktijk verschillen. </w:t>
      </w:r>
    </w:p>
    <w:p w14:paraId="2A885CE2" w14:textId="77777777" w:rsidR="00A20CAB" w:rsidRDefault="00A20CAB" w:rsidP="00A20CAB">
      <w:pPr>
        <w:rPr>
          <w:rFonts w:ascii="Arial" w:hAnsi="Arial" w:cs="Arial"/>
          <w:color w:val="auto"/>
          <w:u w:val="single"/>
        </w:rPr>
      </w:pPr>
    </w:p>
    <w:p w14:paraId="4C600D03" w14:textId="77777777" w:rsidR="00AB241C" w:rsidRPr="005A5DB4" w:rsidRDefault="00AB241C" w:rsidP="00A20CAB">
      <w:pPr>
        <w:rPr>
          <w:rFonts w:ascii="Arial" w:hAnsi="Arial" w:cs="Arial"/>
          <w:b/>
          <w:color w:val="2F5496" w:themeColor="accent1" w:themeShade="BF"/>
          <w:sz w:val="24"/>
          <w:szCs w:val="24"/>
        </w:rPr>
      </w:pPr>
      <w:r w:rsidRPr="005A5DB4">
        <w:rPr>
          <w:rFonts w:ascii="Arial" w:hAnsi="Arial" w:cs="Arial"/>
          <w:b/>
          <w:color w:val="2F5496" w:themeColor="accent1" w:themeShade="BF"/>
          <w:sz w:val="24"/>
          <w:szCs w:val="24"/>
          <w:u w:val="single"/>
        </w:rPr>
        <w:t>Werkwijze Huisarts</w:t>
      </w:r>
    </w:p>
    <w:p w14:paraId="1BE00DCD" w14:textId="77777777" w:rsidR="00AB241C" w:rsidRPr="005A5DB4" w:rsidRDefault="00AB241C" w:rsidP="00AB241C">
      <w:pPr>
        <w:rPr>
          <w:rFonts w:ascii="Arial" w:eastAsiaTheme="majorEastAsia" w:hAnsi="Arial" w:cs="Arial"/>
          <w:b/>
          <w:caps/>
          <w:color w:val="2F5496" w:themeColor="accent1" w:themeShade="BF"/>
          <w:sz w:val="24"/>
          <w:szCs w:val="24"/>
          <w:u w:val="single"/>
        </w:rPr>
      </w:pPr>
    </w:p>
    <w:p w14:paraId="7D7E1F8D" w14:textId="77777777" w:rsidR="00AB241C" w:rsidRPr="005A5DB4" w:rsidRDefault="00AB241C" w:rsidP="00AB241C">
      <w:pPr>
        <w:pStyle w:val="Lijstalinea"/>
        <w:numPr>
          <w:ilvl w:val="0"/>
          <w:numId w:val="2"/>
        </w:numPr>
        <w:rPr>
          <w:rFonts w:ascii="Arial" w:hAnsi="Arial" w:cs="Arial"/>
          <w:color w:val="2F5496" w:themeColor="accent1" w:themeShade="BF"/>
        </w:rPr>
      </w:pPr>
      <w:r w:rsidRPr="005A5DB4">
        <w:rPr>
          <w:rFonts w:ascii="Arial" w:hAnsi="Arial" w:cs="Arial"/>
          <w:b/>
          <w:i/>
          <w:color w:val="2F5496" w:themeColor="accent1" w:themeShade="BF"/>
          <w:u w:val="single"/>
        </w:rPr>
        <w:t>Eerste verwijzing middels telenefrologie;</w:t>
      </w:r>
    </w:p>
    <w:p w14:paraId="6A8D5942" w14:textId="77777777" w:rsidR="00AB241C" w:rsidRPr="005A5DB4" w:rsidRDefault="00AB241C" w:rsidP="00AB241C">
      <w:pPr>
        <w:pStyle w:val="Lijstalinea"/>
        <w:numPr>
          <w:ilvl w:val="0"/>
          <w:numId w:val="3"/>
        </w:numPr>
        <w:rPr>
          <w:rFonts w:ascii="Arial" w:hAnsi="Arial" w:cs="Arial"/>
          <w:color w:val="2F5496" w:themeColor="accent1" w:themeShade="BF"/>
        </w:rPr>
      </w:pPr>
      <w:r w:rsidRPr="005A5DB4">
        <w:rPr>
          <w:rFonts w:ascii="Arial" w:hAnsi="Arial" w:cs="Arial"/>
          <w:color w:val="2F5496" w:themeColor="accent1" w:themeShade="BF"/>
        </w:rPr>
        <w:t>Verwijst naar nefroloog middels telenefrologie.</w:t>
      </w:r>
    </w:p>
    <w:p w14:paraId="4BA62EB0" w14:textId="77777777" w:rsidR="00AB241C" w:rsidRPr="005A5DB4" w:rsidRDefault="00AB241C" w:rsidP="00AB241C">
      <w:pPr>
        <w:pStyle w:val="Lijstalinea"/>
        <w:numPr>
          <w:ilvl w:val="0"/>
          <w:numId w:val="3"/>
        </w:numPr>
        <w:rPr>
          <w:rFonts w:ascii="Arial" w:hAnsi="Arial" w:cs="Arial"/>
          <w:color w:val="2F5496" w:themeColor="accent1" w:themeShade="BF"/>
        </w:rPr>
      </w:pPr>
      <w:bookmarkStart w:id="0" w:name="_Hlk59606813"/>
      <w:r w:rsidRPr="005A5DB4">
        <w:rPr>
          <w:rFonts w:ascii="Arial" w:hAnsi="Arial" w:cs="Arial"/>
          <w:color w:val="2F5496" w:themeColor="accent1" w:themeShade="BF"/>
        </w:rPr>
        <w:t>Meldt in formulier teleconsultatie welke POH betrokken is.</w:t>
      </w:r>
    </w:p>
    <w:bookmarkEnd w:id="0"/>
    <w:p w14:paraId="4159FD7D" w14:textId="77777777" w:rsidR="00AB241C" w:rsidRPr="005A5DB4" w:rsidRDefault="00AB241C" w:rsidP="00AB241C">
      <w:pPr>
        <w:pStyle w:val="Lijstalinea"/>
        <w:numPr>
          <w:ilvl w:val="0"/>
          <w:numId w:val="3"/>
        </w:numPr>
        <w:rPr>
          <w:rFonts w:ascii="Arial" w:hAnsi="Arial" w:cs="Arial"/>
          <w:color w:val="2F5496" w:themeColor="accent1" w:themeShade="BF"/>
        </w:rPr>
      </w:pPr>
      <w:r w:rsidRPr="005A5DB4">
        <w:rPr>
          <w:rFonts w:ascii="Arial" w:hAnsi="Arial" w:cs="Arial"/>
          <w:color w:val="2F5496" w:themeColor="accent1" w:themeShade="BF"/>
        </w:rPr>
        <w:t>Maakt memo naar POH, welke patiënt wordt verwezen voor telenefrologie.</w:t>
      </w:r>
    </w:p>
    <w:p w14:paraId="345E7F4D" w14:textId="77777777" w:rsidR="00AB241C" w:rsidRPr="005A5DB4" w:rsidRDefault="00AB241C" w:rsidP="00AB241C">
      <w:pPr>
        <w:pStyle w:val="Lijstalinea"/>
        <w:numPr>
          <w:ilvl w:val="0"/>
          <w:numId w:val="3"/>
        </w:numPr>
        <w:rPr>
          <w:rFonts w:ascii="Arial" w:hAnsi="Arial" w:cs="Arial"/>
          <w:color w:val="2F5496" w:themeColor="accent1" w:themeShade="BF"/>
        </w:rPr>
      </w:pPr>
      <w:r w:rsidRPr="005A5DB4">
        <w:rPr>
          <w:rFonts w:ascii="Arial" w:hAnsi="Arial" w:cs="Arial"/>
          <w:color w:val="2F5496" w:themeColor="accent1" w:themeShade="BF"/>
        </w:rPr>
        <w:t>Houdt antwoord/proces van nefroloog in de gaten.</w:t>
      </w:r>
    </w:p>
    <w:p w14:paraId="28466D1D" w14:textId="77777777" w:rsidR="00AB241C" w:rsidRPr="005A5DB4" w:rsidRDefault="00AB241C" w:rsidP="00AB241C">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Bespreekt patiënt tijdens patiëntenoverleg HA/POH.</w:t>
      </w:r>
    </w:p>
    <w:p w14:paraId="30D4B798" w14:textId="77777777" w:rsidR="00932B92" w:rsidRPr="005A5DB4" w:rsidRDefault="00932B92" w:rsidP="00084599">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Past zo nodig medicatie aan de nierfunctie aan.</w:t>
      </w:r>
    </w:p>
    <w:p w14:paraId="6B9415B0" w14:textId="77777777" w:rsidR="00AB241C" w:rsidRPr="005A5DB4" w:rsidRDefault="00AB241C" w:rsidP="00AB241C">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Verwerkt de patiëntbrief in het dossier.</w:t>
      </w:r>
    </w:p>
    <w:p w14:paraId="2B10E81E" w14:textId="77777777" w:rsidR="00AB241C" w:rsidRPr="005A5DB4" w:rsidRDefault="00AB241C" w:rsidP="00AB241C">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Verwijst patiënt naar poli nefroloog, indien de nefroloog dit adviseert.</w:t>
      </w:r>
    </w:p>
    <w:p w14:paraId="42A57F05" w14:textId="77777777" w:rsidR="00AB241C" w:rsidRPr="005A5DB4" w:rsidRDefault="00AB241C" w:rsidP="00AB241C">
      <w:pPr>
        <w:rPr>
          <w:rFonts w:ascii="Arial" w:hAnsi="Arial" w:cs="Arial"/>
          <w:color w:val="2F5496" w:themeColor="accent1" w:themeShade="BF"/>
        </w:rPr>
      </w:pPr>
    </w:p>
    <w:p w14:paraId="6206BE87" w14:textId="77777777" w:rsidR="00AB241C" w:rsidRPr="005A5DB4" w:rsidRDefault="00AB241C" w:rsidP="00AB241C">
      <w:pPr>
        <w:pStyle w:val="Lijstalinea"/>
        <w:numPr>
          <w:ilvl w:val="0"/>
          <w:numId w:val="2"/>
        </w:numPr>
        <w:rPr>
          <w:rFonts w:ascii="Arial" w:hAnsi="Arial" w:cs="Arial"/>
          <w:b/>
          <w:color w:val="2F5496" w:themeColor="accent1" w:themeShade="BF"/>
        </w:rPr>
      </w:pPr>
      <w:r w:rsidRPr="005A5DB4">
        <w:rPr>
          <w:rFonts w:ascii="Arial" w:hAnsi="Arial" w:cs="Arial"/>
          <w:b/>
          <w:i/>
          <w:color w:val="2F5496" w:themeColor="accent1" w:themeShade="BF"/>
          <w:u w:val="single"/>
        </w:rPr>
        <w:t>Terugverwijzing vanuit 2</w:t>
      </w:r>
      <w:r w:rsidRPr="005A5DB4">
        <w:rPr>
          <w:rFonts w:ascii="Arial" w:hAnsi="Arial" w:cs="Arial"/>
          <w:b/>
          <w:i/>
          <w:color w:val="2F5496" w:themeColor="accent1" w:themeShade="BF"/>
          <w:u w:val="single"/>
          <w:vertAlign w:val="superscript"/>
        </w:rPr>
        <w:t>e</w:t>
      </w:r>
      <w:r w:rsidRPr="005A5DB4">
        <w:rPr>
          <w:rFonts w:ascii="Arial" w:hAnsi="Arial" w:cs="Arial"/>
          <w:b/>
          <w:i/>
          <w:color w:val="2F5496" w:themeColor="accent1" w:themeShade="BF"/>
          <w:u w:val="single"/>
        </w:rPr>
        <w:t xml:space="preserve"> lijn naar de 1</w:t>
      </w:r>
      <w:r w:rsidRPr="005A5DB4">
        <w:rPr>
          <w:rFonts w:ascii="Arial" w:hAnsi="Arial" w:cs="Arial"/>
          <w:b/>
          <w:i/>
          <w:color w:val="2F5496" w:themeColor="accent1" w:themeShade="BF"/>
          <w:u w:val="single"/>
          <w:vertAlign w:val="superscript"/>
        </w:rPr>
        <w:t>e</w:t>
      </w:r>
      <w:r w:rsidRPr="005A5DB4">
        <w:rPr>
          <w:rFonts w:ascii="Arial" w:hAnsi="Arial" w:cs="Arial"/>
          <w:b/>
          <w:i/>
          <w:color w:val="2F5496" w:themeColor="accent1" w:themeShade="BF"/>
          <w:u w:val="single"/>
        </w:rPr>
        <w:t xml:space="preserve"> lijn:</w:t>
      </w:r>
    </w:p>
    <w:p w14:paraId="37C82779" w14:textId="77777777" w:rsidR="00AB241C" w:rsidRPr="005A5DB4" w:rsidRDefault="00AB241C" w:rsidP="00AB241C">
      <w:pPr>
        <w:pStyle w:val="Lijstalinea"/>
        <w:numPr>
          <w:ilvl w:val="0"/>
          <w:numId w:val="4"/>
        </w:numPr>
        <w:rPr>
          <w:rFonts w:ascii="Arial" w:hAnsi="Arial" w:cs="Arial"/>
          <w:b/>
          <w:color w:val="2F5496" w:themeColor="accent1" w:themeShade="BF"/>
        </w:rPr>
      </w:pPr>
      <w:r w:rsidRPr="005A5DB4">
        <w:rPr>
          <w:rFonts w:ascii="Arial" w:hAnsi="Arial" w:cs="Arial"/>
          <w:color w:val="2F5496" w:themeColor="accent1" w:themeShade="BF"/>
        </w:rPr>
        <w:t>Verwerkt de patiëntbrief in het dossier.</w:t>
      </w:r>
    </w:p>
    <w:p w14:paraId="149F0C0D" w14:textId="77777777" w:rsidR="00AB241C" w:rsidRPr="005A5DB4" w:rsidRDefault="00AB241C" w:rsidP="00AB241C">
      <w:pPr>
        <w:pStyle w:val="Lijstalinea"/>
        <w:numPr>
          <w:ilvl w:val="0"/>
          <w:numId w:val="4"/>
        </w:numPr>
        <w:rPr>
          <w:rFonts w:ascii="Arial" w:hAnsi="Arial" w:cs="Arial"/>
          <w:b/>
          <w:color w:val="2F5496" w:themeColor="accent1" w:themeShade="BF"/>
        </w:rPr>
      </w:pPr>
      <w:r w:rsidRPr="005A5DB4">
        <w:rPr>
          <w:rFonts w:ascii="Arial" w:hAnsi="Arial" w:cs="Arial"/>
          <w:color w:val="2F5496" w:themeColor="accent1" w:themeShade="BF"/>
        </w:rPr>
        <w:t>Maakt memo naar POH, welke patiënt is terugverwezen naar 1</w:t>
      </w:r>
      <w:r w:rsidRPr="005A5DB4">
        <w:rPr>
          <w:rFonts w:ascii="Arial" w:hAnsi="Arial" w:cs="Arial"/>
          <w:color w:val="2F5496" w:themeColor="accent1" w:themeShade="BF"/>
          <w:vertAlign w:val="superscript"/>
        </w:rPr>
        <w:t>e</w:t>
      </w:r>
      <w:r w:rsidRPr="005A5DB4">
        <w:rPr>
          <w:rFonts w:ascii="Arial" w:hAnsi="Arial" w:cs="Arial"/>
          <w:color w:val="2F5496" w:themeColor="accent1" w:themeShade="BF"/>
        </w:rPr>
        <w:t xml:space="preserve"> lijn.</w:t>
      </w:r>
    </w:p>
    <w:p w14:paraId="349DFFF4" w14:textId="77777777" w:rsidR="00AB241C" w:rsidRPr="005A5DB4" w:rsidRDefault="00AB241C" w:rsidP="00AB241C">
      <w:pPr>
        <w:pStyle w:val="Lijstalinea"/>
        <w:numPr>
          <w:ilvl w:val="0"/>
          <w:numId w:val="4"/>
        </w:numPr>
        <w:rPr>
          <w:rFonts w:ascii="Arial" w:hAnsi="Arial" w:cs="Arial"/>
          <w:b/>
          <w:color w:val="2F5496" w:themeColor="accent1" w:themeShade="BF"/>
        </w:rPr>
      </w:pPr>
      <w:bookmarkStart w:id="1" w:name="_Hlk59695205"/>
      <w:r w:rsidRPr="005A5DB4">
        <w:rPr>
          <w:rFonts w:ascii="Arial" w:hAnsi="Arial" w:cs="Arial"/>
          <w:color w:val="2F5496" w:themeColor="accent1" w:themeShade="BF"/>
        </w:rPr>
        <w:t>Bespreekt patiënt tijdens patiëntenoverleg HA/POH.</w:t>
      </w:r>
    </w:p>
    <w:bookmarkEnd w:id="1"/>
    <w:p w14:paraId="2C70F415" w14:textId="77777777" w:rsidR="00AB241C" w:rsidRPr="005A5DB4" w:rsidRDefault="00AB241C" w:rsidP="00AB241C">
      <w:pPr>
        <w:pStyle w:val="Lijstalinea"/>
        <w:numPr>
          <w:ilvl w:val="0"/>
          <w:numId w:val="3"/>
        </w:numPr>
        <w:rPr>
          <w:rFonts w:ascii="Arial" w:hAnsi="Arial" w:cs="Arial"/>
          <w:color w:val="2F5496" w:themeColor="accent1" w:themeShade="BF"/>
        </w:rPr>
      </w:pPr>
      <w:r w:rsidRPr="005A5DB4">
        <w:rPr>
          <w:rFonts w:ascii="Arial" w:hAnsi="Arial" w:cs="Arial"/>
          <w:color w:val="2F5496" w:themeColor="accent1" w:themeShade="BF"/>
        </w:rPr>
        <w:t xml:space="preserve">Ziet de patiënt met CNS 1x per jaar op controle. </w:t>
      </w:r>
    </w:p>
    <w:p w14:paraId="04508533" w14:textId="77777777" w:rsidR="00932B92" w:rsidRPr="005A5DB4" w:rsidRDefault="00932B92" w:rsidP="00932B92">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Past zo nodig medicatie aan de nierfunctie aan.</w:t>
      </w:r>
    </w:p>
    <w:p w14:paraId="2012B884" w14:textId="77777777" w:rsidR="00AB241C" w:rsidRPr="005A5DB4" w:rsidRDefault="00AB241C" w:rsidP="00AB241C">
      <w:pPr>
        <w:rPr>
          <w:rFonts w:ascii="Arial" w:hAnsi="Arial" w:cs="Arial"/>
          <w:color w:val="2F5496" w:themeColor="accent1" w:themeShade="BF"/>
        </w:rPr>
      </w:pPr>
    </w:p>
    <w:p w14:paraId="093D6245" w14:textId="77777777" w:rsidR="00AB241C" w:rsidRPr="005A5DB4" w:rsidRDefault="00AB241C" w:rsidP="00AB241C">
      <w:pPr>
        <w:pStyle w:val="Lijstalinea"/>
        <w:numPr>
          <w:ilvl w:val="0"/>
          <w:numId w:val="2"/>
        </w:numPr>
        <w:rPr>
          <w:rFonts w:ascii="Arial" w:hAnsi="Arial" w:cs="Arial"/>
          <w:color w:val="2F5496" w:themeColor="accent1" w:themeShade="BF"/>
        </w:rPr>
      </w:pPr>
      <w:r w:rsidRPr="005A5DB4">
        <w:rPr>
          <w:rFonts w:ascii="Arial" w:hAnsi="Arial" w:cs="Arial"/>
          <w:b/>
          <w:i/>
          <w:color w:val="2F5496" w:themeColor="accent1" w:themeShade="BF"/>
          <w:u w:val="single"/>
        </w:rPr>
        <w:t>Vervolgconsult telenefrologie:</w:t>
      </w:r>
    </w:p>
    <w:p w14:paraId="12EF9B08" w14:textId="77777777" w:rsidR="00AB241C" w:rsidRPr="005A5DB4" w:rsidRDefault="00AB241C" w:rsidP="00AB241C">
      <w:pPr>
        <w:pStyle w:val="Lijstalinea"/>
        <w:numPr>
          <w:ilvl w:val="0"/>
          <w:numId w:val="3"/>
        </w:numPr>
        <w:rPr>
          <w:rFonts w:ascii="Arial" w:hAnsi="Arial" w:cs="Arial"/>
          <w:color w:val="2F5496" w:themeColor="accent1" w:themeShade="BF"/>
        </w:rPr>
      </w:pPr>
      <w:r w:rsidRPr="005A5DB4">
        <w:rPr>
          <w:rFonts w:ascii="Arial" w:hAnsi="Arial" w:cs="Arial"/>
          <w:color w:val="2F5496" w:themeColor="accent1" w:themeShade="BF"/>
        </w:rPr>
        <w:t>Verwijst naar nefroloog middels telenefrologie “vervolgconsultatie”.</w:t>
      </w:r>
    </w:p>
    <w:p w14:paraId="0D1B2A99" w14:textId="77777777" w:rsidR="00AB241C" w:rsidRPr="005A5DB4" w:rsidRDefault="00AB241C" w:rsidP="00AB241C">
      <w:pPr>
        <w:pStyle w:val="Lijstalinea"/>
        <w:numPr>
          <w:ilvl w:val="0"/>
          <w:numId w:val="3"/>
        </w:numPr>
        <w:rPr>
          <w:rFonts w:ascii="Arial" w:hAnsi="Arial" w:cs="Arial"/>
          <w:color w:val="2F5496" w:themeColor="accent1" w:themeShade="BF"/>
        </w:rPr>
      </w:pPr>
      <w:r w:rsidRPr="005A5DB4">
        <w:rPr>
          <w:rFonts w:ascii="Arial" w:hAnsi="Arial" w:cs="Arial"/>
          <w:color w:val="2F5496" w:themeColor="accent1" w:themeShade="BF"/>
        </w:rPr>
        <w:t>Meldt in vervolgconsultatieformulier welke POH betrokken is.</w:t>
      </w:r>
    </w:p>
    <w:p w14:paraId="663DD4E5" w14:textId="77777777" w:rsidR="00AB241C" w:rsidRPr="005A5DB4" w:rsidRDefault="00AB241C" w:rsidP="00AB241C">
      <w:pPr>
        <w:pStyle w:val="Lijstalinea"/>
        <w:numPr>
          <w:ilvl w:val="0"/>
          <w:numId w:val="3"/>
        </w:numPr>
        <w:rPr>
          <w:rFonts w:ascii="Arial" w:hAnsi="Arial" w:cs="Arial"/>
          <w:color w:val="2F5496" w:themeColor="accent1" w:themeShade="BF"/>
        </w:rPr>
      </w:pPr>
      <w:r w:rsidRPr="005A5DB4">
        <w:rPr>
          <w:rFonts w:ascii="Arial" w:hAnsi="Arial" w:cs="Arial"/>
          <w:color w:val="2F5496" w:themeColor="accent1" w:themeShade="BF"/>
        </w:rPr>
        <w:t>Maakt memo naar POH, welke patiënt wordt terugverwezen voor telenefrologie.</w:t>
      </w:r>
    </w:p>
    <w:p w14:paraId="6D1D4090" w14:textId="77777777" w:rsidR="00AB241C" w:rsidRPr="005A5DB4" w:rsidRDefault="00AB241C" w:rsidP="00AB241C">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Houdt antwoord/proces van nefroloog in de gaten.</w:t>
      </w:r>
    </w:p>
    <w:p w14:paraId="1642B952" w14:textId="77777777" w:rsidR="00AB241C" w:rsidRPr="005A5DB4" w:rsidRDefault="00AB241C" w:rsidP="00AB241C">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Bespreekt patiënt tijdens patiëntenoverleg HA/POH</w:t>
      </w:r>
      <w:r w:rsidR="00932B92" w:rsidRPr="005A5DB4">
        <w:rPr>
          <w:rFonts w:ascii="Arial" w:hAnsi="Arial" w:cs="Arial"/>
          <w:color w:val="2F5496" w:themeColor="accent1" w:themeShade="BF"/>
        </w:rPr>
        <w:t>.</w:t>
      </w:r>
    </w:p>
    <w:p w14:paraId="18CC2C93" w14:textId="77777777" w:rsidR="00932B92" w:rsidRPr="005A5DB4" w:rsidRDefault="00932B92" w:rsidP="00AB241C">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Past zo nodig medicatie aan de nierfunctie aan.</w:t>
      </w:r>
    </w:p>
    <w:p w14:paraId="6BD6B634" w14:textId="77777777" w:rsidR="00AB241C" w:rsidRPr="005A5DB4" w:rsidRDefault="00AB241C" w:rsidP="00AB241C">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Verwerkt de patiëntbrief in het dossier.</w:t>
      </w:r>
    </w:p>
    <w:p w14:paraId="2718C893" w14:textId="77777777" w:rsidR="00AB241C" w:rsidRPr="005A5DB4" w:rsidRDefault="00AB241C" w:rsidP="00AB241C">
      <w:pPr>
        <w:pStyle w:val="Lijstalinea"/>
        <w:numPr>
          <w:ilvl w:val="0"/>
          <w:numId w:val="3"/>
        </w:numPr>
        <w:rPr>
          <w:rFonts w:ascii="Arial" w:hAnsi="Arial" w:cs="Arial"/>
          <w:b/>
          <w:color w:val="2F5496" w:themeColor="accent1" w:themeShade="BF"/>
        </w:rPr>
      </w:pPr>
      <w:r w:rsidRPr="005A5DB4">
        <w:rPr>
          <w:rFonts w:ascii="Arial" w:hAnsi="Arial" w:cs="Arial"/>
          <w:color w:val="2F5496" w:themeColor="accent1" w:themeShade="BF"/>
        </w:rPr>
        <w:t>Verwijst patiënt naar de nefroloog, indien de nefroloog dit adviseert.</w:t>
      </w:r>
    </w:p>
    <w:p w14:paraId="7CD38797" w14:textId="77777777" w:rsidR="00AB241C" w:rsidRDefault="00AB241C" w:rsidP="00AB241C">
      <w:pPr>
        <w:pStyle w:val="Lijstalinea"/>
        <w:rPr>
          <w:rFonts w:ascii="Arial" w:hAnsi="Arial" w:cs="Arial"/>
          <w:b/>
          <w:color w:val="auto"/>
        </w:rPr>
      </w:pPr>
    </w:p>
    <w:p w14:paraId="5A05A40A" w14:textId="77777777" w:rsidR="00AB241C" w:rsidRPr="005A5DB4" w:rsidRDefault="00AB241C" w:rsidP="00A20CAB">
      <w:pPr>
        <w:rPr>
          <w:rFonts w:ascii="Arial" w:hAnsi="Arial" w:cs="Arial"/>
          <w:b/>
          <w:color w:val="833C0B" w:themeColor="accent2" w:themeShade="80"/>
          <w:sz w:val="24"/>
          <w:szCs w:val="24"/>
          <w:u w:val="single"/>
        </w:rPr>
      </w:pPr>
      <w:r w:rsidRPr="005A5DB4">
        <w:rPr>
          <w:rFonts w:ascii="Arial" w:hAnsi="Arial" w:cs="Arial"/>
          <w:b/>
          <w:color w:val="833C0B" w:themeColor="accent2" w:themeShade="80"/>
          <w:sz w:val="24"/>
          <w:szCs w:val="24"/>
          <w:u w:val="single"/>
        </w:rPr>
        <w:t>Werkwijze Praktijkondersteuner</w:t>
      </w:r>
    </w:p>
    <w:p w14:paraId="2572FAF6" w14:textId="77777777" w:rsidR="00A20CAB" w:rsidRPr="005A5DB4" w:rsidRDefault="00A20CAB" w:rsidP="00A20CAB">
      <w:pPr>
        <w:rPr>
          <w:rFonts w:ascii="Arial" w:hAnsi="Arial" w:cs="Arial"/>
          <w:b/>
          <w:color w:val="833C0B" w:themeColor="accent2" w:themeShade="80"/>
          <w:sz w:val="24"/>
          <w:szCs w:val="24"/>
          <w:u w:val="single"/>
        </w:rPr>
      </w:pPr>
    </w:p>
    <w:p w14:paraId="4712755A" w14:textId="77777777" w:rsidR="00AB241C" w:rsidRPr="005A5DB4" w:rsidRDefault="00AB241C" w:rsidP="00AB241C">
      <w:pPr>
        <w:rPr>
          <w:rFonts w:ascii="Arial" w:hAnsi="Arial" w:cs="Arial"/>
          <w:color w:val="833C0B" w:themeColor="accent2" w:themeShade="80"/>
        </w:rPr>
      </w:pPr>
      <w:r w:rsidRPr="005A5DB4">
        <w:rPr>
          <w:rFonts w:ascii="Arial" w:hAnsi="Arial" w:cs="Arial"/>
          <w:b/>
          <w:i/>
          <w:color w:val="833C0B" w:themeColor="accent2" w:themeShade="80"/>
          <w:u w:val="single"/>
        </w:rPr>
        <w:t>Verantwoordelijkheid POH;</w:t>
      </w:r>
      <w:r w:rsidRPr="005A5DB4">
        <w:rPr>
          <w:rFonts w:ascii="Arial" w:hAnsi="Arial" w:cs="Arial"/>
          <w:color w:val="833C0B" w:themeColor="accent2" w:themeShade="80"/>
        </w:rPr>
        <w:t xml:space="preserve"> pakt de zorg rondom de patiënt op, zodra de huisarts deze delegeert naar de POH én patiënt besproken is tussen HA/POH. POH zorgt dat patiënt opgeroepen wordt voor controles, zo mogelijk gecombineerd met controle op het DM of CVRM spreekuur. Besteedt aandacht aan leefstijl en dieet: stoppen met roken, voldoende</w:t>
      </w:r>
      <w:r w:rsidRPr="005A5DB4">
        <w:rPr>
          <w:color w:val="833C0B" w:themeColor="accent2" w:themeShade="80"/>
        </w:rPr>
        <w:t xml:space="preserve"> </w:t>
      </w:r>
      <w:r w:rsidRPr="005A5DB4">
        <w:rPr>
          <w:rFonts w:ascii="Arial" w:hAnsi="Arial" w:cs="Arial"/>
          <w:color w:val="833C0B" w:themeColor="accent2" w:themeShade="80"/>
        </w:rPr>
        <w:t>bewegen. Beschouwt chronische nierschade als een cardiovasculaire risicofactor. Influenzavaccinatie wordt aanbevolen.</w:t>
      </w:r>
    </w:p>
    <w:p w14:paraId="2A2CCA33" w14:textId="77777777" w:rsidR="00AB241C" w:rsidRPr="005A5DB4" w:rsidRDefault="00AB241C" w:rsidP="00AB241C">
      <w:pPr>
        <w:rPr>
          <w:rFonts w:ascii="Arial" w:hAnsi="Arial" w:cs="Arial"/>
          <w:color w:val="833C0B" w:themeColor="accent2" w:themeShade="80"/>
        </w:rPr>
      </w:pPr>
    </w:p>
    <w:p w14:paraId="1355CB77" w14:textId="77777777" w:rsidR="00AB241C" w:rsidRPr="005A5DB4" w:rsidRDefault="00AB241C" w:rsidP="00AB241C">
      <w:pPr>
        <w:pStyle w:val="Lijstalinea"/>
        <w:numPr>
          <w:ilvl w:val="0"/>
          <w:numId w:val="5"/>
        </w:numPr>
        <w:rPr>
          <w:rFonts w:ascii="Arial" w:hAnsi="Arial" w:cs="Arial"/>
          <w:color w:val="833C0B" w:themeColor="accent2" w:themeShade="80"/>
        </w:rPr>
      </w:pPr>
      <w:r w:rsidRPr="005A5DB4">
        <w:rPr>
          <w:rFonts w:ascii="Arial" w:hAnsi="Arial" w:cs="Arial"/>
          <w:color w:val="833C0B" w:themeColor="accent2" w:themeShade="80"/>
        </w:rPr>
        <w:lastRenderedPageBreak/>
        <w:t xml:space="preserve">Kent eigen beroepsverantwoordelijkheid en grenzen (welke taak is voor de huisarts en welke taak is voor de POH, wie is voor wat verantwoordelijk). </w:t>
      </w:r>
    </w:p>
    <w:p w14:paraId="784BB52E" w14:textId="77777777" w:rsidR="00AB241C" w:rsidRPr="005A5DB4" w:rsidRDefault="00AB241C" w:rsidP="00AB241C">
      <w:pPr>
        <w:pStyle w:val="Lijstalinea"/>
        <w:numPr>
          <w:ilvl w:val="0"/>
          <w:numId w:val="5"/>
        </w:numPr>
        <w:rPr>
          <w:rFonts w:ascii="Arial" w:hAnsi="Arial" w:cs="Arial"/>
          <w:color w:val="833C0B" w:themeColor="accent2" w:themeShade="80"/>
        </w:rPr>
      </w:pPr>
      <w:r w:rsidRPr="005A5DB4">
        <w:rPr>
          <w:rFonts w:ascii="Arial" w:hAnsi="Arial" w:cs="Arial"/>
          <w:color w:val="833C0B" w:themeColor="accent2" w:themeShade="80"/>
        </w:rPr>
        <w:t>Voert de volgende acties uit als de brief van de nefroloog gezien en verwerkt is in dossier door huisarts:</w:t>
      </w:r>
    </w:p>
    <w:p w14:paraId="0B72A4DE" w14:textId="77777777" w:rsidR="00AB241C" w:rsidRPr="005A5DB4" w:rsidRDefault="00AB241C" w:rsidP="00AB241C">
      <w:pPr>
        <w:pStyle w:val="Lijstalinea"/>
        <w:numPr>
          <w:ilvl w:val="1"/>
          <w:numId w:val="5"/>
        </w:numPr>
        <w:rPr>
          <w:rFonts w:ascii="Arial" w:hAnsi="Arial" w:cs="Arial"/>
          <w:color w:val="833C0B" w:themeColor="accent2" w:themeShade="80"/>
        </w:rPr>
      </w:pPr>
      <w:r w:rsidRPr="005A5DB4">
        <w:rPr>
          <w:rFonts w:ascii="Arial" w:hAnsi="Arial" w:cs="Arial"/>
          <w:color w:val="833C0B" w:themeColor="accent2" w:themeShade="80"/>
        </w:rPr>
        <w:t>Episode maken U99.01 en/of U98.03</w:t>
      </w:r>
    </w:p>
    <w:p w14:paraId="482B9591" w14:textId="77777777" w:rsidR="00AB241C" w:rsidRPr="005A5DB4" w:rsidRDefault="00AB241C" w:rsidP="00AB241C">
      <w:pPr>
        <w:pStyle w:val="Lijstalinea"/>
        <w:numPr>
          <w:ilvl w:val="1"/>
          <w:numId w:val="5"/>
        </w:numPr>
        <w:rPr>
          <w:rFonts w:ascii="Arial" w:hAnsi="Arial" w:cs="Arial"/>
          <w:color w:val="833C0B" w:themeColor="accent2" w:themeShade="80"/>
        </w:rPr>
      </w:pPr>
      <w:r w:rsidRPr="005A5DB4">
        <w:rPr>
          <w:rFonts w:ascii="Arial" w:hAnsi="Arial" w:cs="Arial"/>
          <w:color w:val="833C0B" w:themeColor="accent2" w:themeShade="80"/>
        </w:rPr>
        <w:t>Jaartal telenefrologie noteren achter de episode (zodat de correspondentie makkelijk in het dossier is terug te vinden).</w:t>
      </w:r>
    </w:p>
    <w:p w14:paraId="4B15A900" w14:textId="77777777" w:rsidR="00AB241C" w:rsidRPr="005A5DB4" w:rsidRDefault="00AB241C" w:rsidP="00AB241C">
      <w:pPr>
        <w:pStyle w:val="Lijstalinea"/>
        <w:numPr>
          <w:ilvl w:val="1"/>
          <w:numId w:val="5"/>
        </w:numPr>
        <w:rPr>
          <w:rFonts w:ascii="Arial" w:hAnsi="Arial" w:cs="Arial"/>
          <w:color w:val="833C0B" w:themeColor="accent2" w:themeShade="80"/>
        </w:rPr>
      </w:pPr>
      <w:r w:rsidRPr="005A5DB4">
        <w:rPr>
          <w:rFonts w:ascii="Arial" w:hAnsi="Arial" w:cs="Arial"/>
          <w:color w:val="833C0B" w:themeColor="accent2" w:themeShade="80"/>
        </w:rPr>
        <w:t>Nierfunctie; CNS mild, matig of sterk noteren achter de episode.</w:t>
      </w:r>
    </w:p>
    <w:p w14:paraId="1901503A" w14:textId="77777777" w:rsidR="00AB241C" w:rsidRPr="005A5DB4" w:rsidRDefault="00AB241C" w:rsidP="00AB241C">
      <w:pPr>
        <w:pStyle w:val="Lijstalinea"/>
        <w:numPr>
          <w:ilvl w:val="1"/>
          <w:numId w:val="5"/>
        </w:numPr>
        <w:rPr>
          <w:rFonts w:ascii="Arial" w:hAnsi="Arial" w:cs="Arial"/>
          <w:color w:val="833C0B" w:themeColor="accent2" w:themeShade="80"/>
        </w:rPr>
      </w:pPr>
      <w:r w:rsidRPr="005A5DB4">
        <w:rPr>
          <w:rFonts w:ascii="Arial" w:hAnsi="Arial" w:cs="Arial"/>
          <w:color w:val="833C0B" w:themeColor="accent2" w:themeShade="80"/>
        </w:rPr>
        <w:t>Meest recente eGFR en ACR noteren achter episode.</w:t>
      </w:r>
    </w:p>
    <w:p w14:paraId="626F71C6" w14:textId="77777777" w:rsidR="00AB241C" w:rsidRPr="005A5DB4" w:rsidRDefault="00AB241C" w:rsidP="00AB241C">
      <w:pPr>
        <w:pStyle w:val="Lijstalinea"/>
        <w:numPr>
          <w:ilvl w:val="1"/>
          <w:numId w:val="5"/>
        </w:numPr>
        <w:rPr>
          <w:rFonts w:ascii="Arial" w:hAnsi="Arial" w:cs="Arial"/>
          <w:color w:val="833C0B" w:themeColor="accent2" w:themeShade="80"/>
        </w:rPr>
      </w:pPr>
      <w:r w:rsidRPr="005A5DB4">
        <w:rPr>
          <w:rFonts w:ascii="Arial" w:hAnsi="Arial" w:cs="Arial"/>
          <w:color w:val="833C0B" w:themeColor="accent2" w:themeShade="80"/>
        </w:rPr>
        <w:t>Geeft na toestemming van de patiënt de eGFR waarde door aan de</w:t>
      </w:r>
    </w:p>
    <w:p w14:paraId="686C9550" w14:textId="77777777" w:rsidR="00AB241C" w:rsidRPr="005A5DB4" w:rsidRDefault="00AB241C" w:rsidP="00AB241C">
      <w:pPr>
        <w:ind w:left="720" w:firstLine="720"/>
        <w:rPr>
          <w:rFonts w:ascii="Arial" w:hAnsi="Arial" w:cs="Arial"/>
          <w:color w:val="833C0B" w:themeColor="accent2" w:themeShade="80"/>
        </w:rPr>
      </w:pPr>
      <w:r w:rsidRPr="005A5DB4">
        <w:rPr>
          <w:rFonts w:ascii="Arial" w:hAnsi="Arial" w:cs="Arial"/>
          <w:color w:val="833C0B" w:themeColor="accent2" w:themeShade="80"/>
        </w:rPr>
        <w:t xml:space="preserve">apotheek. </w:t>
      </w:r>
    </w:p>
    <w:p w14:paraId="28A91CD8" w14:textId="77777777" w:rsidR="00AB241C" w:rsidRPr="005A5DB4" w:rsidRDefault="00AB241C" w:rsidP="00AB241C">
      <w:pPr>
        <w:pStyle w:val="Lijstalinea"/>
        <w:numPr>
          <w:ilvl w:val="0"/>
          <w:numId w:val="6"/>
        </w:numPr>
        <w:rPr>
          <w:rFonts w:ascii="Arial" w:hAnsi="Arial" w:cs="Arial"/>
          <w:color w:val="833C0B" w:themeColor="accent2" w:themeShade="80"/>
        </w:rPr>
      </w:pPr>
      <w:r w:rsidRPr="005A5DB4">
        <w:rPr>
          <w:rFonts w:ascii="Arial" w:hAnsi="Arial" w:cs="Arial"/>
          <w:color w:val="833C0B" w:themeColor="accent2" w:themeShade="80"/>
        </w:rPr>
        <w:t>Is bedacht op en bespreekt het gebruik van NSAID’s, zo ook het tijdelijk</w:t>
      </w:r>
    </w:p>
    <w:p w14:paraId="7AC44AD4" w14:textId="77777777" w:rsidR="00AB241C" w:rsidRPr="005A5DB4" w:rsidRDefault="00AB241C" w:rsidP="00AB241C">
      <w:pPr>
        <w:ind w:left="720" w:firstLine="720"/>
        <w:rPr>
          <w:rFonts w:ascii="Arial" w:hAnsi="Arial" w:cs="Arial"/>
          <w:color w:val="833C0B" w:themeColor="accent2" w:themeShade="80"/>
        </w:rPr>
      </w:pPr>
      <w:r w:rsidRPr="005A5DB4">
        <w:rPr>
          <w:rFonts w:ascii="Arial" w:hAnsi="Arial" w:cs="Arial"/>
          <w:color w:val="833C0B" w:themeColor="accent2" w:themeShade="80"/>
        </w:rPr>
        <w:t>stoppen van medicatie bij dehydratie en polyfarmacie.</w:t>
      </w:r>
    </w:p>
    <w:p w14:paraId="5777A857" w14:textId="77777777" w:rsidR="00AB241C" w:rsidRPr="005A5DB4" w:rsidRDefault="00AB241C" w:rsidP="00AB241C">
      <w:pPr>
        <w:pStyle w:val="Lijstalinea"/>
        <w:numPr>
          <w:ilvl w:val="0"/>
          <w:numId w:val="6"/>
        </w:numPr>
        <w:rPr>
          <w:rFonts w:ascii="Arial" w:hAnsi="Arial" w:cs="Arial"/>
          <w:color w:val="833C0B" w:themeColor="accent2" w:themeShade="80"/>
        </w:rPr>
      </w:pPr>
      <w:r w:rsidRPr="005A5DB4">
        <w:rPr>
          <w:rFonts w:ascii="Arial" w:hAnsi="Arial" w:cs="Arial"/>
          <w:color w:val="833C0B" w:themeColor="accent2" w:themeShade="80"/>
        </w:rPr>
        <w:t xml:space="preserve">Past </w:t>
      </w:r>
      <w:r w:rsidR="00031693" w:rsidRPr="005A5DB4">
        <w:rPr>
          <w:rFonts w:ascii="Arial" w:hAnsi="Arial" w:cs="Arial"/>
          <w:color w:val="833C0B" w:themeColor="accent2" w:themeShade="80"/>
        </w:rPr>
        <w:t xml:space="preserve">zo nodig </w:t>
      </w:r>
      <w:r w:rsidRPr="005A5DB4">
        <w:rPr>
          <w:rFonts w:ascii="Arial" w:hAnsi="Arial" w:cs="Arial"/>
          <w:color w:val="833C0B" w:themeColor="accent2" w:themeShade="80"/>
        </w:rPr>
        <w:t>medicatie aan de nierfunctie aan</w:t>
      </w:r>
      <w:r w:rsidR="00031693" w:rsidRPr="005A5DB4">
        <w:rPr>
          <w:rFonts w:ascii="Arial" w:hAnsi="Arial" w:cs="Arial"/>
          <w:color w:val="833C0B" w:themeColor="accent2" w:themeShade="80"/>
        </w:rPr>
        <w:t xml:space="preserve"> (Nb; altijd in overleg met HA)</w:t>
      </w:r>
      <w:r w:rsidRPr="005A5DB4">
        <w:rPr>
          <w:rFonts w:ascii="Arial" w:hAnsi="Arial" w:cs="Arial"/>
          <w:color w:val="833C0B" w:themeColor="accent2" w:themeShade="80"/>
        </w:rPr>
        <w:t>.</w:t>
      </w:r>
    </w:p>
    <w:p w14:paraId="2481FF3A" w14:textId="77777777" w:rsidR="00AB241C" w:rsidRPr="005A5DB4" w:rsidRDefault="00AB241C" w:rsidP="00AB241C">
      <w:pPr>
        <w:rPr>
          <w:rFonts w:ascii="Arial" w:hAnsi="Arial" w:cs="Arial"/>
          <w:i/>
          <w:color w:val="833C0B" w:themeColor="accent2" w:themeShade="80"/>
        </w:rPr>
      </w:pPr>
      <w:r w:rsidRPr="005A5DB4">
        <w:rPr>
          <w:rFonts w:ascii="Arial" w:hAnsi="Arial" w:cs="Arial"/>
          <w:color w:val="833C0B" w:themeColor="accent2" w:themeShade="80"/>
        </w:rPr>
        <w:t>Voorbeeld episode U98.03:</w:t>
      </w:r>
      <w:r w:rsidRPr="005A5DB4">
        <w:rPr>
          <w:rFonts w:ascii="Arial" w:hAnsi="Arial" w:cs="Arial"/>
          <w:i/>
          <w:color w:val="833C0B" w:themeColor="accent2" w:themeShade="80"/>
        </w:rPr>
        <w:t xml:space="preserve"> CNS sterk verhoogd, ACR 32.3 (telenefr.; ’20).</w:t>
      </w:r>
    </w:p>
    <w:p w14:paraId="2A2923F2" w14:textId="77777777" w:rsidR="00AB241C" w:rsidRPr="005A5DB4" w:rsidRDefault="00AB241C" w:rsidP="00AB241C">
      <w:pPr>
        <w:rPr>
          <w:rFonts w:ascii="Arial" w:hAnsi="Arial" w:cs="Arial"/>
          <w:i/>
          <w:color w:val="833C0B" w:themeColor="accent2" w:themeShade="80"/>
        </w:rPr>
      </w:pPr>
      <w:r w:rsidRPr="005A5DB4">
        <w:rPr>
          <w:rFonts w:ascii="Arial" w:hAnsi="Arial" w:cs="Arial"/>
          <w:color w:val="833C0B" w:themeColor="accent2" w:themeShade="80"/>
        </w:rPr>
        <w:t xml:space="preserve">Voorbeeld episode U99.01: </w:t>
      </w:r>
      <w:r w:rsidRPr="005A5DB4">
        <w:rPr>
          <w:rFonts w:ascii="Arial" w:hAnsi="Arial" w:cs="Arial"/>
          <w:i/>
          <w:color w:val="833C0B" w:themeColor="accent2" w:themeShade="80"/>
        </w:rPr>
        <w:t>CNS ernstig afgenomen, eGFR 29 (telenefr. ’20).</w:t>
      </w:r>
    </w:p>
    <w:p w14:paraId="0754C685" w14:textId="77777777" w:rsidR="00AB241C" w:rsidRPr="005A5DB4" w:rsidRDefault="00AB241C" w:rsidP="00AB241C">
      <w:pPr>
        <w:rPr>
          <w:rFonts w:ascii="Arial" w:hAnsi="Arial" w:cs="Arial"/>
          <w:i/>
          <w:color w:val="833C0B" w:themeColor="accent2" w:themeShade="80"/>
        </w:rPr>
      </w:pPr>
      <w:r w:rsidRPr="005A5DB4">
        <w:rPr>
          <w:rFonts w:ascii="Arial" w:hAnsi="Arial" w:cs="Arial"/>
          <w:color w:val="833C0B" w:themeColor="accent2" w:themeShade="80"/>
        </w:rPr>
        <w:t>Praktijken kunnen er ook voor kiezen om het stadium van de nierschade achter de episode te zetten. Bijvoorbeeld</w:t>
      </w:r>
      <w:r w:rsidRPr="005A5DB4">
        <w:rPr>
          <w:rFonts w:ascii="Arial" w:hAnsi="Arial" w:cs="Arial"/>
          <w:i/>
          <w:color w:val="833C0B" w:themeColor="accent2" w:themeShade="80"/>
        </w:rPr>
        <w:t xml:space="preserve"> U99.01: matig verhoogd risico G3bA1</w:t>
      </w:r>
      <w:r w:rsidR="00972E22" w:rsidRPr="005A5DB4">
        <w:rPr>
          <w:rFonts w:ascii="Arial" w:hAnsi="Arial" w:cs="Arial"/>
          <w:i/>
          <w:color w:val="833C0B" w:themeColor="accent2" w:themeShade="80"/>
        </w:rPr>
        <w:t>.</w:t>
      </w:r>
    </w:p>
    <w:p w14:paraId="5A509A5B" w14:textId="77777777" w:rsidR="00AB241C" w:rsidRPr="005A5DB4" w:rsidRDefault="00AB241C" w:rsidP="00AB241C">
      <w:pPr>
        <w:rPr>
          <w:rFonts w:ascii="Arial" w:hAnsi="Arial" w:cs="Arial"/>
          <w:b/>
          <w:color w:val="833C0B" w:themeColor="accent2" w:themeShade="80"/>
        </w:rPr>
      </w:pPr>
      <w:r w:rsidRPr="005A5DB4">
        <w:rPr>
          <w:rFonts w:ascii="Arial" w:hAnsi="Arial" w:cs="Arial"/>
          <w:b/>
          <w:color w:val="833C0B" w:themeColor="accent2" w:themeShade="80"/>
        </w:rPr>
        <w:t xml:space="preserve">Belangrijk: episodes blijven aanpassen aan recent lab en melden aan apotheek. </w:t>
      </w:r>
    </w:p>
    <w:p w14:paraId="613E7E2E" w14:textId="77777777" w:rsidR="00AB241C" w:rsidRPr="005A5DB4" w:rsidRDefault="00AB241C" w:rsidP="00AB241C">
      <w:pPr>
        <w:pStyle w:val="Lijstalinea"/>
        <w:numPr>
          <w:ilvl w:val="0"/>
          <w:numId w:val="7"/>
        </w:numPr>
        <w:rPr>
          <w:rFonts w:ascii="Arial" w:hAnsi="Arial" w:cs="Arial"/>
          <w:color w:val="833C0B" w:themeColor="accent2" w:themeShade="80"/>
        </w:rPr>
      </w:pPr>
      <w:r w:rsidRPr="005A5DB4">
        <w:rPr>
          <w:rFonts w:ascii="Arial" w:hAnsi="Arial" w:cs="Arial"/>
          <w:color w:val="833C0B" w:themeColor="accent2" w:themeShade="80"/>
        </w:rPr>
        <w:t>Maakt ruiter aan, bijv. CVRM.</w:t>
      </w:r>
    </w:p>
    <w:p w14:paraId="357BA4D8" w14:textId="77777777" w:rsidR="00AB241C" w:rsidRPr="005A5DB4" w:rsidRDefault="00AB241C" w:rsidP="00AB241C">
      <w:pPr>
        <w:pStyle w:val="Lijstalinea"/>
        <w:numPr>
          <w:ilvl w:val="0"/>
          <w:numId w:val="7"/>
        </w:numPr>
        <w:rPr>
          <w:rFonts w:ascii="Arial" w:hAnsi="Arial" w:cs="Arial"/>
          <w:color w:val="833C0B" w:themeColor="accent2" w:themeShade="80"/>
        </w:rPr>
      </w:pPr>
      <w:r w:rsidRPr="005A5DB4">
        <w:rPr>
          <w:rFonts w:ascii="Arial" w:hAnsi="Arial" w:cs="Arial"/>
          <w:color w:val="833C0B" w:themeColor="accent2" w:themeShade="80"/>
        </w:rPr>
        <w:t>Roept patiënt op voor het spreekuur.</w:t>
      </w:r>
    </w:p>
    <w:p w14:paraId="636FCF27" w14:textId="77777777" w:rsidR="00AB241C" w:rsidRPr="005A5DB4" w:rsidRDefault="00AB241C" w:rsidP="00AB241C">
      <w:pPr>
        <w:pStyle w:val="Lijstalinea"/>
        <w:numPr>
          <w:ilvl w:val="0"/>
          <w:numId w:val="7"/>
        </w:numPr>
        <w:rPr>
          <w:rFonts w:ascii="Arial" w:hAnsi="Arial" w:cs="Arial"/>
          <w:color w:val="833C0B" w:themeColor="accent2" w:themeShade="80"/>
        </w:rPr>
      </w:pPr>
      <w:r w:rsidRPr="005A5DB4">
        <w:rPr>
          <w:rFonts w:ascii="Arial" w:hAnsi="Arial" w:cs="Arial"/>
          <w:color w:val="833C0B" w:themeColor="accent2" w:themeShade="80"/>
        </w:rPr>
        <w:t>Vóóraf aan contact met patiënt; bespreekt patiënt tijdens patiëntenoverleg HA/POH.</w:t>
      </w:r>
    </w:p>
    <w:p w14:paraId="536AFF75" w14:textId="77777777" w:rsidR="00AB241C" w:rsidRPr="005A5DB4" w:rsidRDefault="00AB241C" w:rsidP="00AB241C">
      <w:pPr>
        <w:pStyle w:val="Lijstalinea"/>
        <w:numPr>
          <w:ilvl w:val="0"/>
          <w:numId w:val="8"/>
        </w:numPr>
        <w:rPr>
          <w:rFonts w:ascii="Arial" w:hAnsi="Arial" w:cs="Arial"/>
          <w:color w:val="833C0B" w:themeColor="accent2" w:themeShade="80"/>
        </w:rPr>
      </w:pPr>
      <w:r w:rsidRPr="005A5DB4">
        <w:rPr>
          <w:rFonts w:ascii="Arial" w:hAnsi="Arial" w:cs="Arial"/>
          <w:b/>
          <w:i/>
          <w:color w:val="833C0B" w:themeColor="accent2" w:themeShade="80"/>
          <w:u w:val="single"/>
        </w:rPr>
        <w:t>Consult i.v.m. bespreken uitkomst (vervolg)telenefrologie;</w:t>
      </w:r>
    </w:p>
    <w:p w14:paraId="4AD701BF" w14:textId="77777777" w:rsidR="00AB241C" w:rsidRPr="005A5DB4" w:rsidRDefault="00AB241C" w:rsidP="00AB241C">
      <w:pPr>
        <w:pStyle w:val="Lijstalinea"/>
        <w:numPr>
          <w:ilvl w:val="0"/>
          <w:numId w:val="9"/>
        </w:numPr>
        <w:rPr>
          <w:rFonts w:ascii="Arial" w:hAnsi="Arial" w:cs="Arial"/>
          <w:color w:val="833C0B" w:themeColor="accent2" w:themeShade="80"/>
        </w:rPr>
      </w:pPr>
      <w:r w:rsidRPr="005A5DB4">
        <w:rPr>
          <w:rFonts w:ascii="Arial" w:hAnsi="Arial" w:cs="Arial"/>
          <w:color w:val="833C0B" w:themeColor="accent2" w:themeShade="80"/>
        </w:rPr>
        <w:t>Neemt de inhoud van de adviezen uit de teleconsultatie met de patiënt door.</w:t>
      </w:r>
    </w:p>
    <w:p w14:paraId="356AD8D9" w14:textId="77777777" w:rsidR="00AB241C" w:rsidRPr="005A5DB4" w:rsidRDefault="00AB241C" w:rsidP="00AB241C">
      <w:pPr>
        <w:pStyle w:val="Lijstalinea"/>
        <w:numPr>
          <w:ilvl w:val="0"/>
          <w:numId w:val="9"/>
        </w:numPr>
        <w:rPr>
          <w:rFonts w:ascii="Arial" w:hAnsi="Arial" w:cs="Arial"/>
          <w:color w:val="833C0B" w:themeColor="accent2" w:themeShade="80"/>
        </w:rPr>
      </w:pPr>
      <w:r w:rsidRPr="005A5DB4">
        <w:rPr>
          <w:rFonts w:ascii="Arial" w:hAnsi="Arial" w:cs="Arial"/>
          <w:color w:val="833C0B" w:themeColor="accent2" w:themeShade="80"/>
        </w:rPr>
        <w:t>Legt streefwaardes uit aan patiënt.</w:t>
      </w:r>
    </w:p>
    <w:p w14:paraId="5F0DDC37" w14:textId="77777777" w:rsidR="00AB241C" w:rsidRPr="005A5DB4" w:rsidRDefault="00AB241C" w:rsidP="00AB241C">
      <w:pPr>
        <w:pStyle w:val="Lijstalinea"/>
        <w:numPr>
          <w:ilvl w:val="0"/>
          <w:numId w:val="10"/>
        </w:numPr>
        <w:rPr>
          <w:rFonts w:ascii="Arial" w:hAnsi="Arial" w:cs="Arial"/>
          <w:color w:val="833C0B" w:themeColor="accent2" w:themeShade="80"/>
        </w:rPr>
      </w:pPr>
      <w:r w:rsidRPr="005A5DB4">
        <w:rPr>
          <w:rFonts w:ascii="Arial" w:hAnsi="Arial" w:cs="Arial"/>
          <w:color w:val="833C0B" w:themeColor="accent2" w:themeShade="80"/>
        </w:rPr>
        <w:t>Legt controlefrequentie uit aan patiënt.</w:t>
      </w:r>
    </w:p>
    <w:p w14:paraId="31C60C96" w14:textId="77777777" w:rsidR="00AB241C" w:rsidRPr="005A5DB4" w:rsidRDefault="00AB241C" w:rsidP="00AB241C">
      <w:pPr>
        <w:pStyle w:val="Lijstalinea"/>
        <w:numPr>
          <w:ilvl w:val="0"/>
          <w:numId w:val="10"/>
        </w:numPr>
        <w:rPr>
          <w:rFonts w:ascii="Arial" w:hAnsi="Arial" w:cs="Arial"/>
          <w:color w:val="833C0B" w:themeColor="accent2" w:themeShade="80"/>
        </w:rPr>
      </w:pPr>
      <w:r w:rsidRPr="005A5DB4">
        <w:rPr>
          <w:rFonts w:ascii="Arial" w:hAnsi="Arial" w:cs="Arial"/>
          <w:color w:val="833C0B" w:themeColor="accent2" w:themeShade="80"/>
        </w:rPr>
        <w:t>Vertelt wanneer welk laboratoriumonderzoek nodig is en regelt dit met patiënt.</w:t>
      </w:r>
    </w:p>
    <w:p w14:paraId="15DDB1D5" w14:textId="77777777" w:rsidR="00AB241C" w:rsidRPr="005A5DB4" w:rsidRDefault="00AB241C" w:rsidP="00AB241C">
      <w:pPr>
        <w:pStyle w:val="Lijstalinea"/>
        <w:numPr>
          <w:ilvl w:val="0"/>
          <w:numId w:val="10"/>
        </w:numPr>
        <w:rPr>
          <w:rFonts w:ascii="Arial" w:hAnsi="Arial" w:cs="Arial"/>
          <w:color w:val="833C0B" w:themeColor="accent2" w:themeShade="80"/>
        </w:rPr>
      </w:pPr>
      <w:r w:rsidRPr="005A5DB4">
        <w:rPr>
          <w:rFonts w:ascii="Arial" w:hAnsi="Arial" w:cs="Arial"/>
          <w:color w:val="833C0B" w:themeColor="accent2" w:themeShade="80"/>
        </w:rPr>
        <w:t>Vertelt wanneer herbeoordeling door nefroloog nodig is.</w:t>
      </w:r>
    </w:p>
    <w:p w14:paraId="74FBFBF6" w14:textId="77777777" w:rsidR="00932B92" w:rsidRPr="005A5DB4" w:rsidRDefault="00932B92" w:rsidP="007B3250">
      <w:pPr>
        <w:pStyle w:val="Lijstalinea"/>
        <w:numPr>
          <w:ilvl w:val="0"/>
          <w:numId w:val="10"/>
        </w:numPr>
        <w:rPr>
          <w:rFonts w:ascii="Arial" w:hAnsi="Arial" w:cs="Arial"/>
          <w:color w:val="833C0B" w:themeColor="accent2" w:themeShade="80"/>
        </w:rPr>
      </w:pPr>
      <w:r w:rsidRPr="005A5DB4">
        <w:rPr>
          <w:rFonts w:ascii="Arial" w:hAnsi="Arial" w:cs="Arial"/>
          <w:color w:val="833C0B" w:themeColor="accent2" w:themeShade="80"/>
        </w:rPr>
        <w:t>Past zo nodig medicatie aan de nierfunctie aan (Nb; altijd in overleg met HA).</w:t>
      </w:r>
    </w:p>
    <w:p w14:paraId="01FE066E" w14:textId="77777777" w:rsidR="00AB241C" w:rsidRPr="005A5DB4" w:rsidRDefault="00AB241C" w:rsidP="00AB241C">
      <w:pPr>
        <w:pStyle w:val="Lijstalinea"/>
        <w:numPr>
          <w:ilvl w:val="0"/>
          <w:numId w:val="10"/>
        </w:numPr>
        <w:rPr>
          <w:rFonts w:ascii="Arial" w:hAnsi="Arial" w:cs="Arial"/>
          <w:color w:val="833C0B" w:themeColor="accent2" w:themeShade="80"/>
        </w:rPr>
      </w:pPr>
      <w:r w:rsidRPr="005A5DB4">
        <w:rPr>
          <w:rFonts w:ascii="Arial" w:hAnsi="Arial" w:cs="Arial"/>
          <w:color w:val="833C0B" w:themeColor="accent2" w:themeShade="80"/>
        </w:rPr>
        <w:t>Geeft adviezen m.b.t. leefstijl zoals genoemd onder ‘verantwoordelijkheid POH’.</w:t>
      </w:r>
    </w:p>
    <w:p w14:paraId="09495965" w14:textId="77777777" w:rsidR="00AB241C" w:rsidRPr="005A5DB4" w:rsidRDefault="00AB241C" w:rsidP="00AB241C">
      <w:pPr>
        <w:pStyle w:val="Lijstalinea"/>
        <w:numPr>
          <w:ilvl w:val="0"/>
          <w:numId w:val="10"/>
        </w:numPr>
        <w:rPr>
          <w:rFonts w:ascii="Arial" w:hAnsi="Arial" w:cs="Arial"/>
          <w:color w:val="833C0B" w:themeColor="accent2" w:themeShade="80"/>
        </w:rPr>
      </w:pPr>
      <w:r w:rsidRPr="005A5DB4">
        <w:rPr>
          <w:rFonts w:ascii="Arial" w:hAnsi="Arial" w:cs="Arial"/>
          <w:color w:val="833C0B" w:themeColor="accent2" w:themeShade="80"/>
        </w:rPr>
        <w:t>Maakt vervolgafspraken met patiënt.</w:t>
      </w:r>
    </w:p>
    <w:p w14:paraId="5DF72A58" w14:textId="77777777" w:rsidR="00AB241C" w:rsidRPr="005A5DB4" w:rsidRDefault="00AB241C" w:rsidP="00AB241C">
      <w:pPr>
        <w:pStyle w:val="Lijstalinea"/>
        <w:numPr>
          <w:ilvl w:val="0"/>
          <w:numId w:val="10"/>
        </w:numPr>
        <w:rPr>
          <w:rFonts w:ascii="Arial" w:hAnsi="Arial" w:cs="Arial"/>
          <w:color w:val="833C0B" w:themeColor="accent2" w:themeShade="80"/>
        </w:rPr>
      </w:pPr>
      <w:r w:rsidRPr="005A5DB4">
        <w:rPr>
          <w:rFonts w:ascii="Arial" w:hAnsi="Arial" w:cs="Arial"/>
          <w:color w:val="833C0B" w:themeColor="accent2" w:themeShade="80"/>
        </w:rPr>
        <w:t>Bespreekt patiënt tijdens patiëntenoverleg HA/POH.</w:t>
      </w:r>
    </w:p>
    <w:p w14:paraId="6E205AB5" w14:textId="77777777" w:rsidR="00AB241C" w:rsidRPr="005A5DB4" w:rsidRDefault="00AB241C" w:rsidP="00AB241C">
      <w:pPr>
        <w:pStyle w:val="Lijstalinea"/>
        <w:numPr>
          <w:ilvl w:val="0"/>
          <w:numId w:val="10"/>
        </w:numPr>
        <w:rPr>
          <w:rFonts w:ascii="Arial" w:hAnsi="Arial" w:cs="Arial"/>
          <w:color w:val="833C0B" w:themeColor="accent2" w:themeShade="80"/>
        </w:rPr>
      </w:pPr>
      <w:r w:rsidRPr="005A5DB4">
        <w:rPr>
          <w:rFonts w:ascii="Arial" w:hAnsi="Arial" w:cs="Arial"/>
          <w:color w:val="833C0B" w:themeColor="accent2" w:themeShade="80"/>
        </w:rPr>
        <w:t xml:space="preserve">Zorgt dat patiënt jaarlijks door huisarts wordt gezien. </w:t>
      </w:r>
    </w:p>
    <w:p w14:paraId="6A44C01F" w14:textId="77777777" w:rsidR="00AB241C" w:rsidRPr="005A5DB4" w:rsidRDefault="00AB241C" w:rsidP="00AB241C">
      <w:pPr>
        <w:pStyle w:val="Lijstalinea"/>
        <w:numPr>
          <w:ilvl w:val="0"/>
          <w:numId w:val="8"/>
        </w:numPr>
        <w:rPr>
          <w:rFonts w:ascii="Arial" w:hAnsi="Arial" w:cs="Arial"/>
          <w:color w:val="833C0B" w:themeColor="accent2" w:themeShade="80"/>
        </w:rPr>
      </w:pPr>
      <w:r w:rsidRPr="005A5DB4">
        <w:rPr>
          <w:rFonts w:ascii="Arial" w:hAnsi="Arial" w:cs="Arial"/>
          <w:b/>
          <w:i/>
          <w:color w:val="833C0B" w:themeColor="accent2" w:themeShade="80"/>
          <w:u w:val="single"/>
        </w:rPr>
        <w:t>Terugverwijzing vanuit 2</w:t>
      </w:r>
      <w:r w:rsidRPr="005A5DB4">
        <w:rPr>
          <w:rFonts w:ascii="Arial" w:hAnsi="Arial" w:cs="Arial"/>
          <w:b/>
          <w:i/>
          <w:color w:val="833C0B" w:themeColor="accent2" w:themeShade="80"/>
          <w:u w:val="single"/>
          <w:vertAlign w:val="superscript"/>
        </w:rPr>
        <w:t>e</w:t>
      </w:r>
      <w:r w:rsidRPr="005A5DB4">
        <w:rPr>
          <w:rFonts w:ascii="Arial" w:hAnsi="Arial" w:cs="Arial"/>
          <w:b/>
          <w:i/>
          <w:color w:val="833C0B" w:themeColor="accent2" w:themeShade="80"/>
          <w:u w:val="single"/>
        </w:rPr>
        <w:t xml:space="preserve"> lijn naar 1</w:t>
      </w:r>
      <w:r w:rsidRPr="005A5DB4">
        <w:rPr>
          <w:rFonts w:ascii="Arial" w:hAnsi="Arial" w:cs="Arial"/>
          <w:b/>
          <w:i/>
          <w:color w:val="833C0B" w:themeColor="accent2" w:themeShade="80"/>
          <w:u w:val="single"/>
          <w:vertAlign w:val="superscript"/>
        </w:rPr>
        <w:t>e</w:t>
      </w:r>
      <w:r w:rsidRPr="005A5DB4">
        <w:rPr>
          <w:rFonts w:ascii="Arial" w:hAnsi="Arial" w:cs="Arial"/>
          <w:b/>
          <w:i/>
          <w:color w:val="833C0B" w:themeColor="accent2" w:themeShade="80"/>
          <w:u w:val="single"/>
        </w:rPr>
        <w:t xml:space="preserve"> lijn:</w:t>
      </w:r>
    </w:p>
    <w:p w14:paraId="6A8B5487" w14:textId="77777777" w:rsidR="00AB241C" w:rsidRPr="005A5DB4" w:rsidRDefault="00AB241C" w:rsidP="00AB241C">
      <w:pPr>
        <w:pStyle w:val="Lijstalinea"/>
        <w:numPr>
          <w:ilvl w:val="0"/>
          <w:numId w:val="11"/>
        </w:numPr>
        <w:rPr>
          <w:rFonts w:ascii="Arial" w:hAnsi="Arial" w:cs="Arial"/>
          <w:color w:val="833C0B" w:themeColor="accent2" w:themeShade="80"/>
        </w:rPr>
      </w:pPr>
      <w:r w:rsidRPr="005A5DB4">
        <w:rPr>
          <w:rFonts w:ascii="Arial" w:hAnsi="Arial" w:cs="Arial"/>
          <w:color w:val="833C0B" w:themeColor="accent2" w:themeShade="80"/>
        </w:rPr>
        <w:t>Bespreekt de reden van terugverwijzing naar 1</w:t>
      </w:r>
      <w:r w:rsidRPr="005A5DB4">
        <w:rPr>
          <w:rFonts w:ascii="Arial" w:hAnsi="Arial" w:cs="Arial"/>
          <w:color w:val="833C0B" w:themeColor="accent2" w:themeShade="80"/>
          <w:vertAlign w:val="superscript"/>
        </w:rPr>
        <w:t>e</w:t>
      </w:r>
      <w:r w:rsidRPr="005A5DB4">
        <w:rPr>
          <w:rFonts w:ascii="Arial" w:hAnsi="Arial" w:cs="Arial"/>
          <w:color w:val="833C0B" w:themeColor="accent2" w:themeShade="80"/>
        </w:rPr>
        <w:t xml:space="preserve"> lijn met patiënt.</w:t>
      </w:r>
    </w:p>
    <w:p w14:paraId="7E36B520" w14:textId="77777777" w:rsidR="00AB241C" w:rsidRPr="005A5DB4" w:rsidRDefault="00AB241C" w:rsidP="00AB241C">
      <w:pPr>
        <w:pStyle w:val="Lijstalinea"/>
        <w:numPr>
          <w:ilvl w:val="0"/>
          <w:numId w:val="11"/>
        </w:numPr>
        <w:rPr>
          <w:rFonts w:ascii="Arial" w:hAnsi="Arial" w:cs="Arial"/>
          <w:color w:val="833C0B" w:themeColor="accent2" w:themeShade="80"/>
        </w:rPr>
      </w:pPr>
      <w:r w:rsidRPr="005A5DB4">
        <w:rPr>
          <w:rFonts w:ascii="Arial" w:hAnsi="Arial" w:cs="Arial"/>
          <w:color w:val="833C0B" w:themeColor="accent2" w:themeShade="80"/>
        </w:rPr>
        <w:t>Neemt de inhoud van de overdrachtsbrief nefroloog met patiënt door.</w:t>
      </w:r>
    </w:p>
    <w:p w14:paraId="13CF9705" w14:textId="77777777" w:rsidR="00AB241C" w:rsidRPr="005A5DB4" w:rsidRDefault="00AB241C" w:rsidP="00AB241C">
      <w:pPr>
        <w:pStyle w:val="Lijstalinea"/>
        <w:numPr>
          <w:ilvl w:val="0"/>
          <w:numId w:val="11"/>
        </w:numPr>
        <w:rPr>
          <w:rFonts w:ascii="Arial" w:hAnsi="Arial" w:cs="Arial"/>
          <w:color w:val="833C0B" w:themeColor="accent2" w:themeShade="80"/>
        </w:rPr>
      </w:pPr>
      <w:bookmarkStart w:id="2" w:name="_Hlk59703569"/>
      <w:r w:rsidRPr="005A5DB4">
        <w:rPr>
          <w:rFonts w:ascii="Arial" w:hAnsi="Arial" w:cs="Arial"/>
          <w:color w:val="833C0B" w:themeColor="accent2" w:themeShade="80"/>
        </w:rPr>
        <w:t>Legt streefwaardes uit aan patiënt.</w:t>
      </w:r>
    </w:p>
    <w:bookmarkEnd w:id="2"/>
    <w:p w14:paraId="1DE1612D" w14:textId="77777777" w:rsidR="00AB241C" w:rsidRPr="005A5DB4" w:rsidRDefault="00AB241C" w:rsidP="00AB241C">
      <w:pPr>
        <w:pStyle w:val="Lijstalinea"/>
        <w:numPr>
          <w:ilvl w:val="0"/>
          <w:numId w:val="11"/>
        </w:numPr>
        <w:rPr>
          <w:rFonts w:ascii="Arial" w:hAnsi="Arial" w:cs="Arial"/>
          <w:color w:val="833C0B" w:themeColor="accent2" w:themeShade="80"/>
        </w:rPr>
      </w:pPr>
      <w:r w:rsidRPr="005A5DB4">
        <w:rPr>
          <w:rFonts w:ascii="Arial" w:hAnsi="Arial" w:cs="Arial"/>
          <w:color w:val="833C0B" w:themeColor="accent2" w:themeShade="80"/>
        </w:rPr>
        <w:t>Legt de controlefrequentie uit aan patiënt.</w:t>
      </w:r>
    </w:p>
    <w:p w14:paraId="6A59C453" w14:textId="77777777" w:rsidR="00AB241C" w:rsidRPr="005A5DB4" w:rsidRDefault="00AB241C" w:rsidP="00AB241C">
      <w:pPr>
        <w:pStyle w:val="Lijstalinea"/>
        <w:numPr>
          <w:ilvl w:val="0"/>
          <w:numId w:val="11"/>
        </w:numPr>
        <w:rPr>
          <w:rFonts w:ascii="Arial" w:hAnsi="Arial" w:cs="Arial"/>
          <w:color w:val="833C0B" w:themeColor="accent2" w:themeShade="80"/>
        </w:rPr>
      </w:pPr>
      <w:bookmarkStart w:id="3" w:name="_Hlk59703597"/>
      <w:r w:rsidRPr="005A5DB4">
        <w:rPr>
          <w:rFonts w:ascii="Arial" w:hAnsi="Arial" w:cs="Arial"/>
          <w:color w:val="833C0B" w:themeColor="accent2" w:themeShade="80"/>
        </w:rPr>
        <w:t>Vertelt wanneer welk laboratoriumonderzoek nodig is en regelt dit met patiënt.</w:t>
      </w:r>
    </w:p>
    <w:bookmarkEnd w:id="3"/>
    <w:p w14:paraId="10CDA136" w14:textId="77777777" w:rsidR="00AB241C" w:rsidRPr="005A5DB4" w:rsidRDefault="00AB241C" w:rsidP="00AB241C">
      <w:pPr>
        <w:pStyle w:val="Lijstalinea"/>
        <w:numPr>
          <w:ilvl w:val="0"/>
          <w:numId w:val="11"/>
        </w:numPr>
        <w:rPr>
          <w:rFonts w:ascii="Arial" w:hAnsi="Arial" w:cs="Arial"/>
          <w:color w:val="833C0B" w:themeColor="accent2" w:themeShade="80"/>
        </w:rPr>
      </w:pPr>
      <w:r w:rsidRPr="005A5DB4">
        <w:rPr>
          <w:rFonts w:ascii="Arial" w:hAnsi="Arial" w:cs="Arial"/>
          <w:color w:val="833C0B" w:themeColor="accent2" w:themeShade="80"/>
        </w:rPr>
        <w:t>Vertelt wanneer herbeoordeling nefroloog nodig is.</w:t>
      </w:r>
    </w:p>
    <w:p w14:paraId="3BAE4E2A" w14:textId="77777777" w:rsidR="00DC12E7" w:rsidRPr="005A5DB4" w:rsidRDefault="00DC12E7" w:rsidP="00DC12E7">
      <w:pPr>
        <w:pStyle w:val="Lijstalinea"/>
        <w:numPr>
          <w:ilvl w:val="0"/>
          <w:numId w:val="11"/>
        </w:numPr>
        <w:rPr>
          <w:rFonts w:ascii="Arial" w:hAnsi="Arial" w:cs="Arial"/>
          <w:color w:val="833C0B" w:themeColor="accent2" w:themeShade="80"/>
        </w:rPr>
      </w:pPr>
      <w:r w:rsidRPr="005A5DB4">
        <w:rPr>
          <w:rFonts w:ascii="Arial" w:hAnsi="Arial" w:cs="Arial"/>
          <w:color w:val="833C0B" w:themeColor="accent2" w:themeShade="80"/>
        </w:rPr>
        <w:t>Past zo nodig medicatie aan de nierfunctie aan (Nb; altijd in overleg met HA).</w:t>
      </w:r>
    </w:p>
    <w:p w14:paraId="28F967EB" w14:textId="77777777" w:rsidR="00AB241C" w:rsidRPr="005A5DB4" w:rsidRDefault="00AB241C" w:rsidP="00AB241C">
      <w:pPr>
        <w:pStyle w:val="Lijstalinea"/>
        <w:numPr>
          <w:ilvl w:val="0"/>
          <w:numId w:val="11"/>
        </w:numPr>
        <w:rPr>
          <w:rFonts w:ascii="Arial" w:hAnsi="Arial" w:cs="Arial"/>
          <w:color w:val="833C0B" w:themeColor="accent2" w:themeShade="80"/>
        </w:rPr>
      </w:pPr>
      <w:r w:rsidRPr="005A5DB4">
        <w:rPr>
          <w:rFonts w:ascii="Arial" w:hAnsi="Arial" w:cs="Arial"/>
          <w:color w:val="833C0B" w:themeColor="accent2" w:themeShade="80"/>
        </w:rPr>
        <w:t>Geeft adviezen m.b.t. leefstijl zoals genoemd onder ‘verantwoordelijkheid POH’.</w:t>
      </w:r>
    </w:p>
    <w:p w14:paraId="031460DE" w14:textId="77777777" w:rsidR="00AB241C" w:rsidRPr="005A5DB4" w:rsidRDefault="00AB241C" w:rsidP="00AB241C">
      <w:pPr>
        <w:pStyle w:val="Lijstalinea"/>
        <w:numPr>
          <w:ilvl w:val="0"/>
          <w:numId w:val="11"/>
        </w:numPr>
        <w:rPr>
          <w:rFonts w:ascii="Arial" w:hAnsi="Arial" w:cs="Arial"/>
          <w:color w:val="833C0B" w:themeColor="accent2" w:themeShade="80"/>
        </w:rPr>
      </w:pPr>
      <w:r w:rsidRPr="005A5DB4">
        <w:rPr>
          <w:rFonts w:ascii="Arial" w:hAnsi="Arial" w:cs="Arial"/>
          <w:color w:val="833C0B" w:themeColor="accent2" w:themeShade="80"/>
        </w:rPr>
        <w:t>Maakt vervolgafspraken met patiënt.</w:t>
      </w:r>
    </w:p>
    <w:p w14:paraId="3FD4C47E" w14:textId="77777777" w:rsidR="00AB241C" w:rsidRPr="005A5DB4" w:rsidRDefault="00AB241C" w:rsidP="00AB241C">
      <w:pPr>
        <w:pStyle w:val="Lijstalinea"/>
        <w:numPr>
          <w:ilvl w:val="0"/>
          <w:numId w:val="11"/>
        </w:numPr>
        <w:rPr>
          <w:rFonts w:ascii="Arial" w:hAnsi="Arial" w:cs="Arial"/>
          <w:color w:val="833C0B" w:themeColor="accent2" w:themeShade="80"/>
        </w:rPr>
      </w:pPr>
      <w:r w:rsidRPr="005A5DB4">
        <w:rPr>
          <w:rFonts w:ascii="Arial" w:hAnsi="Arial" w:cs="Arial"/>
          <w:color w:val="833C0B" w:themeColor="accent2" w:themeShade="80"/>
        </w:rPr>
        <w:t>Bespreekt patiënt tijdens het patiëntenoverleg HA/POH.</w:t>
      </w:r>
    </w:p>
    <w:p w14:paraId="6082F72E" w14:textId="77777777" w:rsidR="00AB241C" w:rsidRPr="005A5DB4" w:rsidRDefault="00AB241C" w:rsidP="00AB241C">
      <w:pPr>
        <w:pStyle w:val="Lijstalinea"/>
        <w:numPr>
          <w:ilvl w:val="0"/>
          <w:numId w:val="11"/>
        </w:numPr>
        <w:rPr>
          <w:rFonts w:ascii="Arial" w:hAnsi="Arial" w:cs="Arial"/>
          <w:color w:val="833C0B" w:themeColor="accent2" w:themeShade="80"/>
        </w:rPr>
      </w:pPr>
      <w:r w:rsidRPr="005A5DB4">
        <w:rPr>
          <w:rFonts w:ascii="Arial" w:hAnsi="Arial" w:cs="Arial"/>
          <w:color w:val="833C0B" w:themeColor="accent2" w:themeShade="80"/>
        </w:rPr>
        <w:t xml:space="preserve">Zorgt dat patiënt jaarlijks door de huisarts wordt gezien. </w:t>
      </w:r>
    </w:p>
    <w:p w14:paraId="1B5195A7" w14:textId="77777777" w:rsidR="00AB241C" w:rsidRDefault="00AB241C" w:rsidP="00AB241C">
      <w:pPr>
        <w:pStyle w:val="Lijstalinea"/>
        <w:rPr>
          <w:rFonts w:ascii="Arial" w:hAnsi="Arial" w:cs="Arial"/>
          <w:color w:val="auto"/>
        </w:rPr>
      </w:pPr>
    </w:p>
    <w:p w14:paraId="23E6D766" w14:textId="77777777" w:rsidR="00AB241C" w:rsidRDefault="00AB241C" w:rsidP="00AB241C">
      <w:pPr>
        <w:rPr>
          <w:rFonts w:ascii="Arial" w:hAnsi="Arial" w:cs="Arial"/>
          <w:color w:val="auto"/>
        </w:rPr>
      </w:pPr>
    </w:p>
    <w:p w14:paraId="69E23294" w14:textId="77777777" w:rsidR="00AB241C" w:rsidRDefault="00AB241C" w:rsidP="00AB241C">
      <w:pPr>
        <w:rPr>
          <w:rFonts w:ascii="Arial" w:hAnsi="Arial" w:cs="Arial"/>
          <w:color w:val="auto"/>
        </w:rPr>
      </w:pPr>
      <w:r>
        <w:rPr>
          <w:rFonts w:ascii="Arial" w:hAnsi="Arial" w:cs="Arial"/>
          <w:color w:val="auto"/>
        </w:rPr>
        <w:t>Voor aanvullende/verdere informatie m.b.t. nierschade;</w:t>
      </w:r>
    </w:p>
    <w:p w14:paraId="25BB3F65" w14:textId="77777777" w:rsidR="00AB241C" w:rsidRDefault="00AB241C" w:rsidP="00AB241C">
      <w:pPr>
        <w:rPr>
          <w:rFonts w:ascii="Arial" w:hAnsi="Arial" w:cs="Arial"/>
          <w:color w:val="auto"/>
        </w:rPr>
      </w:pPr>
      <w:r>
        <w:rPr>
          <w:rFonts w:ascii="Arial" w:hAnsi="Arial" w:cs="Arial"/>
          <w:color w:val="auto"/>
        </w:rPr>
        <w:t>-https://richtlijnen.nhg.org/standaarden/chronische-nierschade</w:t>
      </w:r>
    </w:p>
    <w:p w14:paraId="1B7BC130" w14:textId="77777777" w:rsidR="00AB241C" w:rsidRDefault="00AB241C" w:rsidP="00AB241C">
      <w:pPr>
        <w:rPr>
          <w:rFonts w:ascii="Arial" w:hAnsi="Arial" w:cs="Arial"/>
          <w:color w:val="auto"/>
        </w:rPr>
      </w:pPr>
      <w:r>
        <w:rPr>
          <w:rFonts w:ascii="Arial" w:hAnsi="Arial" w:cs="Arial"/>
          <w:color w:val="auto"/>
        </w:rPr>
        <w:t>-https://www.thuisarts.nl/nierschade</w:t>
      </w:r>
    </w:p>
    <w:p w14:paraId="75AF0A74" w14:textId="77777777" w:rsidR="00AB241C" w:rsidRDefault="00AB241C" w:rsidP="00AB241C">
      <w:pPr>
        <w:rPr>
          <w:rFonts w:ascii="Arial" w:hAnsi="Arial" w:cs="Arial"/>
          <w:color w:val="auto"/>
        </w:rPr>
      </w:pPr>
      <w:r>
        <w:rPr>
          <w:rFonts w:ascii="Arial" w:hAnsi="Arial" w:cs="Arial"/>
          <w:color w:val="auto"/>
        </w:rPr>
        <w:t>-https://www.nieren.nl/</w:t>
      </w:r>
    </w:p>
    <w:p w14:paraId="5730F0EF" w14:textId="77777777" w:rsidR="00AB241C" w:rsidRDefault="00AB241C" w:rsidP="00AB241C">
      <w:pPr>
        <w:rPr>
          <w:rFonts w:ascii="Arial" w:hAnsi="Arial" w:cs="Arial"/>
          <w:color w:val="auto"/>
        </w:rPr>
      </w:pPr>
      <w:r>
        <w:rPr>
          <w:rFonts w:ascii="Arial" w:hAnsi="Arial" w:cs="Arial"/>
          <w:color w:val="auto"/>
        </w:rPr>
        <w:lastRenderedPageBreak/>
        <w:t>-https://www.nvn.nl/</w:t>
      </w:r>
    </w:p>
    <w:p w14:paraId="0B97F724" w14:textId="77777777" w:rsidR="00AB241C" w:rsidRDefault="00AB241C" w:rsidP="00AB241C">
      <w:pPr>
        <w:rPr>
          <w:rFonts w:ascii="Arial" w:hAnsi="Arial" w:cs="Arial"/>
          <w:color w:val="auto"/>
        </w:rPr>
      </w:pPr>
      <w:r>
        <w:rPr>
          <w:rFonts w:ascii="Arial" w:hAnsi="Arial" w:cs="Arial"/>
          <w:color w:val="auto"/>
        </w:rPr>
        <w:t>-https://nierstichting.nl/</w:t>
      </w:r>
    </w:p>
    <w:p w14:paraId="5FF0CC49" w14:textId="77777777" w:rsidR="00AB241C" w:rsidRDefault="00AB241C" w:rsidP="00AB241C">
      <w:pPr>
        <w:pStyle w:val="Lijstalinea"/>
        <w:rPr>
          <w:rFonts w:ascii="Arial" w:hAnsi="Arial" w:cs="Arial"/>
          <w:color w:val="auto"/>
        </w:rPr>
      </w:pPr>
    </w:p>
    <w:p w14:paraId="33D9ECCE" w14:textId="77777777" w:rsidR="00A46D77" w:rsidRDefault="00A46D77"/>
    <w:sectPr w:rsidR="00A46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18"/>
    <w:multiLevelType w:val="hybridMultilevel"/>
    <w:tmpl w:val="4F7007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A395846"/>
    <w:multiLevelType w:val="hybridMultilevel"/>
    <w:tmpl w:val="68981C50"/>
    <w:lvl w:ilvl="0" w:tplc="DF30B1C8">
      <w:start w:val="1"/>
      <w:numFmt w:val="decimal"/>
      <w:lvlText w:val="%1."/>
      <w:lvlJc w:val="left"/>
      <w:pPr>
        <w:ind w:left="643" w:hanging="360"/>
      </w:pPr>
      <w:rPr>
        <w:b/>
      </w:rPr>
    </w:lvl>
    <w:lvl w:ilvl="1" w:tplc="04130019">
      <w:start w:val="1"/>
      <w:numFmt w:val="lowerLetter"/>
      <w:lvlText w:val="%2."/>
      <w:lvlJc w:val="left"/>
      <w:pPr>
        <w:ind w:left="1363" w:hanging="360"/>
      </w:pPr>
    </w:lvl>
    <w:lvl w:ilvl="2" w:tplc="0413001B">
      <w:start w:val="1"/>
      <w:numFmt w:val="lowerRoman"/>
      <w:lvlText w:val="%3."/>
      <w:lvlJc w:val="right"/>
      <w:pPr>
        <w:ind w:left="2083" w:hanging="180"/>
      </w:pPr>
    </w:lvl>
    <w:lvl w:ilvl="3" w:tplc="0413000F">
      <w:start w:val="1"/>
      <w:numFmt w:val="decimal"/>
      <w:lvlText w:val="%4."/>
      <w:lvlJc w:val="left"/>
      <w:pPr>
        <w:ind w:left="2803" w:hanging="360"/>
      </w:pPr>
    </w:lvl>
    <w:lvl w:ilvl="4" w:tplc="04130019">
      <w:start w:val="1"/>
      <w:numFmt w:val="lowerLetter"/>
      <w:lvlText w:val="%5."/>
      <w:lvlJc w:val="left"/>
      <w:pPr>
        <w:ind w:left="3523" w:hanging="360"/>
      </w:pPr>
    </w:lvl>
    <w:lvl w:ilvl="5" w:tplc="0413001B">
      <w:start w:val="1"/>
      <w:numFmt w:val="lowerRoman"/>
      <w:lvlText w:val="%6."/>
      <w:lvlJc w:val="right"/>
      <w:pPr>
        <w:ind w:left="4243" w:hanging="180"/>
      </w:pPr>
    </w:lvl>
    <w:lvl w:ilvl="6" w:tplc="0413000F">
      <w:start w:val="1"/>
      <w:numFmt w:val="decimal"/>
      <w:lvlText w:val="%7."/>
      <w:lvlJc w:val="left"/>
      <w:pPr>
        <w:ind w:left="4963" w:hanging="360"/>
      </w:pPr>
    </w:lvl>
    <w:lvl w:ilvl="7" w:tplc="04130019">
      <w:start w:val="1"/>
      <w:numFmt w:val="lowerLetter"/>
      <w:lvlText w:val="%8."/>
      <w:lvlJc w:val="left"/>
      <w:pPr>
        <w:ind w:left="5683" w:hanging="360"/>
      </w:pPr>
    </w:lvl>
    <w:lvl w:ilvl="8" w:tplc="0413001B">
      <w:start w:val="1"/>
      <w:numFmt w:val="lowerRoman"/>
      <w:lvlText w:val="%9."/>
      <w:lvlJc w:val="right"/>
      <w:pPr>
        <w:ind w:left="6403" w:hanging="180"/>
      </w:pPr>
    </w:lvl>
  </w:abstractNum>
  <w:abstractNum w:abstractNumId="2" w15:restartNumberingAfterBreak="0">
    <w:nsid w:val="329E127A"/>
    <w:multiLevelType w:val="hybridMultilevel"/>
    <w:tmpl w:val="0AD4C13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 w15:restartNumberingAfterBreak="0">
    <w:nsid w:val="463D6464"/>
    <w:multiLevelType w:val="hybridMultilevel"/>
    <w:tmpl w:val="48E6376E"/>
    <w:lvl w:ilvl="0" w:tplc="7152E736">
      <w:start w:val="1"/>
      <w:numFmt w:val="decimal"/>
      <w:lvlText w:val="%1."/>
      <w:lvlJc w:val="left"/>
      <w:pPr>
        <w:ind w:left="1440" w:hanging="360"/>
      </w:pPr>
      <w:rPr>
        <w:b/>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4" w15:restartNumberingAfterBreak="0">
    <w:nsid w:val="4CB33262"/>
    <w:multiLevelType w:val="hybridMultilevel"/>
    <w:tmpl w:val="B08805D4"/>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5" w15:restartNumberingAfterBreak="0">
    <w:nsid w:val="4CD009B4"/>
    <w:multiLevelType w:val="hybridMultilevel"/>
    <w:tmpl w:val="E5E41C6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4E427B11"/>
    <w:multiLevelType w:val="hybridMultilevel"/>
    <w:tmpl w:val="7BCE1C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49632FA"/>
    <w:multiLevelType w:val="hybridMultilevel"/>
    <w:tmpl w:val="174ACF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2621581"/>
    <w:multiLevelType w:val="hybridMultilevel"/>
    <w:tmpl w:val="BBE4A7B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6EB31CDE"/>
    <w:multiLevelType w:val="hybridMultilevel"/>
    <w:tmpl w:val="5860F1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17F6CBF"/>
    <w:multiLevelType w:val="hybridMultilevel"/>
    <w:tmpl w:val="439889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16335344">
    <w:abstractNumId w:val="0"/>
  </w:num>
  <w:num w:numId="2" w16cid:durableId="951941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9092059">
    <w:abstractNumId w:val="10"/>
  </w:num>
  <w:num w:numId="4" w16cid:durableId="879786032">
    <w:abstractNumId w:val="6"/>
  </w:num>
  <w:num w:numId="5" w16cid:durableId="2109889522">
    <w:abstractNumId w:val="7"/>
  </w:num>
  <w:num w:numId="6" w16cid:durableId="1802918701">
    <w:abstractNumId w:val="4"/>
  </w:num>
  <w:num w:numId="7" w16cid:durableId="1550995022">
    <w:abstractNumId w:val="9"/>
  </w:num>
  <w:num w:numId="8" w16cid:durableId="825510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4332747">
    <w:abstractNumId w:val="5"/>
  </w:num>
  <w:num w:numId="10" w16cid:durableId="578753955">
    <w:abstractNumId w:val="8"/>
  </w:num>
  <w:num w:numId="11" w16cid:durableId="793523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1C"/>
    <w:rsid w:val="00013515"/>
    <w:rsid w:val="00031693"/>
    <w:rsid w:val="003B7D50"/>
    <w:rsid w:val="00516F0E"/>
    <w:rsid w:val="005A5DB4"/>
    <w:rsid w:val="00932B92"/>
    <w:rsid w:val="00972E22"/>
    <w:rsid w:val="009F5F07"/>
    <w:rsid w:val="00A20CAB"/>
    <w:rsid w:val="00A46D77"/>
    <w:rsid w:val="00AB241C"/>
    <w:rsid w:val="00DC1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E9B5"/>
  <w15:chartTrackingRefBased/>
  <w15:docId w15:val="{85A19DF0-8C82-4FB1-BEE4-66FA18E3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241C"/>
    <w:pPr>
      <w:spacing w:after="0" w:line="240" w:lineRule="auto"/>
    </w:pPr>
    <w:rPr>
      <w:rFonts w:ascii="Calibri" w:hAnsi="Calibri" w:cs="Calibri"/>
      <w:color w:val="595959" w:themeColor="text1" w:themeTint="A6"/>
    </w:rPr>
  </w:style>
  <w:style w:type="paragraph" w:styleId="Kop1">
    <w:name w:val="heading 1"/>
    <w:basedOn w:val="Standaard"/>
    <w:link w:val="Kop1Char"/>
    <w:uiPriority w:val="9"/>
    <w:qFormat/>
    <w:rsid w:val="00AB241C"/>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241C"/>
    <w:rPr>
      <w:rFonts w:ascii="Georgia" w:eastAsiaTheme="majorEastAsia" w:hAnsi="Georgia" w:cstheme="majorBidi"/>
      <w:b/>
      <w:caps/>
      <w:color w:val="262626" w:themeColor="text1" w:themeTint="D9"/>
      <w:sz w:val="28"/>
      <w:szCs w:val="32"/>
    </w:rPr>
  </w:style>
  <w:style w:type="paragraph" w:styleId="Lijstalinea">
    <w:name w:val="List Paragraph"/>
    <w:basedOn w:val="Standaard"/>
    <w:uiPriority w:val="34"/>
    <w:qFormat/>
    <w:rsid w:val="00AB241C"/>
    <w:pPr>
      <w:ind w:left="720"/>
      <w:contextualSpacing/>
    </w:pPr>
  </w:style>
  <w:style w:type="paragraph" w:styleId="Ballontekst">
    <w:name w:val="Balloon Text"/>
    <w:basedOn w:val="Standaard"/>
    <w:link w:val="BallontekstChar"/>
    <w:uiPriority w:val="99"/>
    <w:semiHidden/>
    <w:unhideWhenUsed/>
    <w:rsid w:val="00A20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0CAB"/>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User113@LOOSDRECHT56768.CGM.LOCAL</dc:creator>
  <cp:keywords/>
  <dc:description/>
  <cp:lastModifiedBy>Esmee Weerden | RHOGO</cp:lastModifiedBy>
  <cp:revision>2</cp:revision>
  <cp:lastPrinted>2021-01-13T09:01:00Z</cp:lastPrinted>
  <dcterms:created xsi:type="dcterms:W3CDTF">2022-09-12T08:10:00Z</dcterms:created>
  <dcterms:modified xsi:type="dcterms:W3CDTF">2022-09-12T08:10:00Z</dcterms:modified>
</cp:coreProperties>
</file>